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SBI3U1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students wi</w:t>
            </w:r>
            <w:r w:rsidDel="00000000" w:rsidR="00000000" w:rsidRPr="00000000">
              <w:rPr>
                <w:sz w:val="20"/>
                <w:szCs w:val="20"/>
                <w:rtl w:val="0"/>
              </w:rPr>
              <w:t xml:space="preserve">ll deepen their understanding of the processes that occur in biological systems.  Students will study theory and conduct investigations in the areas of genetic processes, evolution, the structure and function of animals, biodiversity, and the anatomy, growth, and function of plants.  The course focuses on the theoretical aspects of the topics under study, and helps students refine skills related to scientific investigation.</w:t>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Prerequisite: </w:t>
            </w:r>
            <w:r w:rsidDel="00000000" w:rsidR="00000000" w:rsidRPr="00000000">
              <w:rPr>
                <w:sz w:val="20"/>
                <w:szCs w:val="20"/>
                <w:rtl w:val="0"/>
              </w:rPr>
              <w:t xml:space="preserve">SNC2D1, Grade 10 Academic Science</w:t>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highlight w:val="white"/>
              </w:rPr>
            </w:pPr>
            <w:r w:rsidDel="00000000" w:rsidR="00000000" w:rsidRPr="00000000">
              <w:rPr>
                <w:sz w:val="22"/>
                <w:szCs w:val="22"/>
                <w:highlight w:val="white"/>
                <w:rtl w:val="0"/>
              </w:rPr>
              <w:t xml:space="preserve">20%</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highlight w:val="white"/>
              </w:rPr>
            </w:pPr>
            <w:r w:rsidDel="00000000" w:rsidR="00000000" w:rsidRPr="00000000">
              <w:rPr>
                <w:sz w:val="22"/>
                <w:szCs w:val="22"/>
                <w:highlight w:val="white"/>
                <w:rtl w:val="0"/>
              </w:rPr>
              <w:t xml:space="preserve">20%</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highlight w:val="white"/>
              </w:rPr>
            </w:pPr>
            <w:r w:rsidDel="00000000" w:rsidR="00000000" w:rsidRPr="00000000">
              <w:rPr>
                <w:sz w:val="22"/>
                <w:szCs w:val="22"/>
                <w:highlight w:val="white"/>
                <w:rtl w:val="0"/>
              </w:rPr>
              <w:t xml:space="preserve">15</w:t>
            </w:r>
            <w:r w:rsidDel="00000000" w:rsidR="00000000" w:rsidRPr="00000000">
              <w:rPr>
                <w:sz w:val="22"/>
                <w:szCs w:val="22"/>
                <w:highlight w:val="white"/>
                <w:rtl w:val="0"/>
              </w:rPr>
              <w:t xml:space="preserve">%</w:t>
            </w:r>
            <w:r w:rsidDel="00000000" w:rsidR="00000000" w:rsidRPr="00000000">
              <w:rPr>
                <w:rtl w:val="0"/>
              </w:rPr>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Written Exam</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highlight w:val="white"/>
              </w:rPr>
            </w:pPr>
            <w:r w:rsidDel="00000000" w:rsidR="00000000" w:rsidRPr="00000000">
              <w:rPr>
                <w:sz w:val="22"/>
                <w:szCs w:val="22"/>
                <w:highlight w:val="white"/>
                <w:rtl w:val="0"/>
              </w:rPr>
              <w:t xml:space="preserve">15%</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Students should have a binder with lined paper/notebook, writing tools of different colors, calculator and ruler.</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w:t>
            </w:r>
            <w:r w:rsidDel="00000000" w:rsidR="00000000" w:rsidRPr="00000000">
              <w:rPr>
                <w:b w:val="1"/>
                <w:i w:val="0"/>
                <w:smallCaps w:val="0"/>
                <w:strike w:val="0"/>
                <w:color w:val="000000"/>
                <w:sz w:val="22"/>
                <w:szCs w:val="22"/>
                <w:u w:val="none"/>
                <w:shd w:fill="auto" w:val="clear"/>
                <w:vertAlign w:val="baseline"/>
                <w:rtl w:val="0"/>
              </w:rPr>
              <w:t xml:space="preserve">If </w:t>
            </w:r>
            <w:r w:rsidDel="00000000" w:rsidR="00000000" w:rsidRPr="00000000">
              <w:rPr>
                <w:b w:val="1"/>
                <w:sz w:val="22"/>
                <w:szCs w:val="22"/>
                <w:rtl w:val="0"/>
              </w:rPr>
              <w:t xml:space="preserve">a student </w:t>
            </w:r>
            <w:r w:rsidDel="00000000" w:rsidR="00000000" w:rsidRPr="00000000">
              <w:rPr>
                <w:b w:val="1"/>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b w:val="1"/>
                <w:sz w:val="22"/>
                <w:szCs w:val="22"/>
                <w:rtl w:val="0"/>
              </w:rPr>
              <w:t xml:space="preserve">and including the full value of the evaluation may be deducted.</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C">
      <w:pPr>
        <w:rPr>
          <w:sz w:val="6"/>
          <w:szCs w:val="6"/>
        </w:rPr>
      </w:pPr>
      <w:r w:rsidDel="00000000" w:rsidR="00000000" w:rsidRPr="00000000">
        <w:rPr>
          <w:sz w:val="6"/>
          <w:szCs w:val="6"/>
          <w:rtl w:val="0"/>
        </w:rPr>
        <w:t xml:space="preserve">\\\\</w:t>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b w:val="1"/>
          <w:sz w:val="22"/>
          <w:szCs w:val="22"/>
          <w:u w:val="single"/>
        </w:rPr>
      </w:pPr>
      <w:r w:rsidDel="00000000" w:rsidR="00000000" w:rsidRPr="00000000">
        <w:rPr>
          <w:b w:val="1"/>
          <w:sz w:val="22"/>
          <w:szCs w:val="22"/>
          <w:u w:val="single"/>
          <w:rtl w:val="0"/>
        </w:rPr>
        <w:t xml:space="preserve">Textbook Access:</w:t>
      </w:r>
    </w:p>
    <w:p w:rsidR="00000000" w:rsidDel="00000000" w:rsidP="00000000" w:rsidRDefault="00000000" w:rsidRPr="00000000" w14:paraId="00000051">
      <w:pPr>
        <w:rPr>
          <w:sz w:val="22"/>
          <w:szCs w:val="22"/>
        </w:rPr>
      </w:pPr>
      <w:r w:rsidDel="00000000" w:rsidR="00000000" w:rsidRPr="00000000">
        <w:rPr>
          <w:sz w:val="22"/>
          <w:szCs w:val="22"/>
          <w:rtl w:val="0"/>
        </w:rPr>
        <w:t xml:space="preserve">Textbooks will be accessed online.  To access the course textbook, follow these instructions:</w:t>
      </w:r>
    </w:p>
    <w:p w:rsidR="00000000" w:rsidDel="00000000" w:rsidP="00000000" w:rsidRDefault="00000000" w:rsidRPr="00000000" w14:paraId="00000052">
      <w:pPr>
        <w:numPr>
          <w:ilvl w:val="0"/>
          <w:numId w:val="5"/>
        </w:numPr>
        <w:ind w:left="720" w:hanging="360"/>
        <w:rPr>
          <w:sz w:val="22"/>
          <w:szCs w:val="22"/>
          <w:u w:val="none"/>
        </w:rPr>
      </w:pPr>
      <w:r w:rsidDel="00000000" w:rsidR="00000000" w:rsidRPr="00000000">
        <w:rPr>
          <w:sz w:val="22"/>
          <w:szCs w:val="22"/>
          <w:rtl w:val="0"/>
        </w:rPr>
        <w:t xml:space="preserve">go to earlhaig.ca</w:t>
        <w:tab/>
        <w:tab/>
        <w:tab/>
        <w:tab/>
        <w:tab/>
        <w:t xml:space="preserve">7.  Username: biology</w:t>
      </w:r>
    </w:p>
    <w:p w:rsidR="00000000" w:rsidDel="00000000" w:rsidP="00000000" w:rsidRDefault="00000000" w:rsidRPr="00000000" w14:paraId="00000053">
      <w:pPr>
        <w:numPr>
          <w:ilvl w:val="0"/>
          <w:numId w:val="5"/>
        </w:numPr>
        <w:ind w:left="720" w:hanging="360"/>
        <w:rPr>
          <w:sz w:val="22"/>
          <w:szCs w:val="22"/>
          <w:u w:val="none"/>
        </w:rPr>
      </w:pPr>
      <w:r w:rsidDel="00000000" w:rsidR="00000000" w:rsidRPr="00000000">
        <w:rPr>
          <w:sz w:val="22"/>
          <w:szCs w:val="22"/>
          <w:rtl w:val="0"/>
        </w:rPr>
        <w:t xml:space="preserve">go to departments tab</w:t>
        <w:tab/>
        <w:tab/>
        <w:tab/>
        <w:tab/>
        <w:tab/>
        <w:t xml:space="preserve">8.  Password: biology123</w:t>
      </w:r>
    </w:p>
    <w:p w:rsidR="00000000" w:rsidDel="00000000" w:rsidP="00000000" w:rsidRDefault="00000000" w:rsidRPr="00000000" w14:paraId="00000054">
      <w:pPr>
        <w:numPr>
          <w:ilvl w:val="0"/>
          <w:numId w:val="5"/>
        </w:numPr>
        <w:ind w:left="720" w:hanging="360"/>
        <w:rPr>
          <w:sz w:val="22"/>
          <w:szCs w:val="22"/>
          <w:u w:val="none"/>
        </w:rPr>
      </w:pPr>
      <w:r w:rsidDel="00000000" w:rsidR="00000000" w:rsidRPr="00000000">
        <w:rPr>
          <w:sz w:val="22"/>
          <w:szCs w:val="22"/>
          <w:rtl w:val="0"/>
        </w:rPr>
        <w:t xml:space="preserve">click on science</w:t>
      </w:r>
    </w:p>
    <w:p w:rsidR="00000000" w:rsidDel="00000000" w:rsidP="00000000" w:rsidRDefault="00000000" w:rsidRPr="00000000" w14:paraId="00000055">
      <w:pPr>
        <w:numPr>
          <w:ilvl w:val="0"/>
          <w:numId w:val="5"/>
        </w:numPr>
        <w:ind w:left="720" w:hanging="360"/>
        <w:rPr>
          <w:sz w:val="22"/>
          <w:szCs w:val="22"/>
          <w:u w:val="none"/>
        </w:rPr>
      </w:pPr>
      <w:r w:rsidDel="00000000" w:rsidR="00000000" w:rsidRPr="00000000">
        <w:rPr>
          <w:sz w:val="22"/>
          <w:szCs w:val="22"/>
          <w:rtl w:val="0"/>
        </w:rPr>
        <w:t xml:space="preserve">click on downloads</w:t>
      </w:r>
    </w:p>
    <w:p w:rsidR="00000000" w:rsidDel="00000000" w:rsidP="00000000" w:rsidRDefault="00000000" w:rsidRPr="00000000" w14:paraId="00000056">
      <w:pPr>
        <w:numPr>
          <w:ilvl w:val="0"/>
          <w:numId w:val="5"/>
        </w:numPr>
        <w:ind w:left="720" w:hanging="360"/>
        <w:rPr>
          <w:sz w:val="22"/>
          <w:szCs w:val="22"/>
          <w:u w:val="none"/>
        </w:rPr>
      </w:pPr>
      <w:r w:rsidDel="00000000" w:rsidR="00000000" w:rsidRPr="00000000">
        <w:rPr>
          <w:sz w:val="22"/>
          <w:szCs w:val="22"/>
          <w:rtl w:val="0"/>
        </w:rPr>
        <w:t xml:space="preserve">click on Biology</w:t>
      </w:r>
    </w:p>
    <w:p w:rsidR="00000000" w:rsidDel="00000000" w:rsidP="00000000" w:rsidRDefault="00000000" w:rsidRPr="00000000" w14:paraId="00000057">
      <w:pPr>
        <w:numPr>
          <w:ilvl w:val="0"/>
          <w:numId w:val="5"/>
        </w:numPr>
        <w:ind w:left="720" w:hanging="360"/>
        <w:rPr>
          <w:sz w:val="22"/>
          <w:szCs w:val="22"/>
          <w:u w:val="none"/>
        </w:rPr>
      </w:pPr>
      <w:r w:rsidDel="00000000" w:rsidR="00000000" w:rsidRPr="00000000">
        <w:rPr>
          <w:sz w:val="22"/>
          <w:szCs w:val="22"/>
          <w:rtl w:val="0"/>
        </w:rPr>
        <w:t xml:space="preserve">click on Biology Password File</w:t>
      </w: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13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90"/>
        <w:gridCol w:w="2910"/>
        <w:gridCol w:w="1290"/>
        <w:tblGridChange w:id="0">
          <w:tblGrid>
            <w:gridCol w:w="1980"/>
            <w:gridCol w:w="5190"/>
            <w:gridCol w:w="2910"/>
            <w:gridCol w:w="1290"/>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3">
            <w:pPr>
              <w:rPr>
                <w:sz w:val="22"/>
                <w:szCs w:val="22"/>
              </w:rPr>
            </w:pPr>
            <w:r w:rsidDel="00000000" w:rsidR="00000000" w:rsidRPr="00000000">
              <w:rPr>
                <w:sz w:val="22"/>
                <w:szCs w:val="22"/>
                <w:rtl w:val="0"/>
              </w:rPr>
              <w:t xml:space="preserve">Genetic Processes</w:t>
            </w:r>
          </w:p>
          <w:p w:rsidR="00000000" w:rsidDel="00000000" w:rsidP="00000000" w:rsidRDefault="00000000" w:rsidRPr="00000000" w14:paraId="00000064">
            <w:pPr>
              <w:rPr>
                <w:b w:val="1"/>
                <w:sz w:val="22"/>
                <w:szCs w:val="22"/>
              </w:rPr>
            </w:pPr>
            <w:r w:rsidDel="00000000" w:rsidR="00000000" w:rsidRPr="00000000">
              <w:rPr>
                <w:rtl w:val="0"/>
              </w:rPr>
            </w:r>
          </w:p>
        </w:tc>
        <w:tc>
          <w:tcPr/>
          <w:p w:rsidR="00000000" w:rsidDel="00000000" w:rsidP="00000000" w:rsidRDefault="00000000" w:rsidRPr="00000000" w14:paraId="00000065">
            <w:pPr>
              <w:numPr>
                <w:ilvl w:val="0"/>
                <w:numId w:val="2"/>
              </w:numPr>
              <w:ind w:left="720" w:hanging="360"/>
              <w:rPr>
                <w:sz w:val="22"/>
                <w:szCs w:val="22"/>
                <w:u w:val="none"/>
              </w:rPr>
            </w:pPr>
            <w:r w:rsidDel="00000000" w:rsidR="00000000" w:rsidRPr="00000000">
              <w:rPr>
                <w:sz w:val="22"/>
                <w:szCs w:val="22"/>
                <w:rtl w:val="0"/>
              </w:rPr>
              <w:t xml:space="preserve">genetic and genomic research can have social and environmental implications</w:t>
            </w:r>
          </w:p>
          <w:p w:rsidR="00000000" w:rsidDel="00000000" w:rsidP="00000000" w:rsidRDefault="00000000" w:rsidRPr="00000000" w14:paraId="00000066">
            <w:pPr>
              <w:numPr>
                <w:ilvl w:val="0"/>
                <w:numId w:val="2"/>
              </w:numPr>
              <w:ind w:left="720" w:hanging="360"/>
              <w:rPr>
                <w:sz w:val="22"/>
                <w:szCs w:val="22"/>
                <w:u w:val="none"/>
              </w:rPr>
            </w:pPr>
            <w:r w:rsidDel="00000000" w:rsidR="00000000" w:rsidRPr="00000000">
              <w:rPr>
                <w:sz w:val="22"/>
                <w:szCs w:val="22"/>
                <w:rtl w:val="0"/>
              </w:rPr>
              <w:t xml:space="preserve">variability and diversity of living organisms result from the distribution of genetic materials during the process of meiosis</w:t>
            </w:r>
          </w:p>
        </w:tc>
        <w:tc>
          <w:tcPr/>
          <w:p w:rsidR="00000000" w:rsidDel="00000000" w:rsidP="00000000" w:rsidRDefault="00000000" w:rsidRPr="00000000" w14:paraId="00000067">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68">
            <w:pPr>
              <w:rPr>
                <w:sz w:val="22"/>
                <w:szCs w:val="22"/>
              </w:rPr>
            </w:pPr>
            <w:r w:rsidDel="00000000" w:rsidR="00000000" w:rsidRPr="00000000">
              <w:rPr>
                <w:sz w:val="22"/>
                <w:szCs w:val="22"/>
                <w:rtl w:val="0"/>
              </w:rPr>
              <w:t xml:space="preserve">Chapter Tests </w:t>
            </w:r>
          </w:p>
          <w:p w:rsidR="00000000" w:rsidDel="00000000" w:rsidP="00000000" w:rsidRDefault="00000000" w:rsidRPr="00000000" w14:paraId="00000069">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6A">
            <w:pPr>
              <w:rPr>
                <w:sz w:val="22"/>
                <w:szCs w:val="22"/>
              </w:rPr>
            </w:pPr>
            <w:r w:rsidDel="00000000" w:rsidR="00000000" w:rsidRPr="00000000">
              <w:rPr>
                <w:sz w:val="22"/>
                <w:szCs w:val="22"/>
                <w:rtl w:val="0"/>
              </w:rPr>
              <w:t xml:space="preserve">Case Study</w:t>
            </w:r>
          </w:p>
        </w:tc>
        <w:tc>
          <w:tcPr/>
          <w:p w:rsidR="00000000" w:rsidDel="00000000" w:rsidP="00000000" w:rsidRDefault="00000000" w:rsidRPr="00000000" w14:paraId="0000006B">
            <w:pPr>
              <w:rPr>
                <w:sz w:val="22"/>
                <w:szCs w:val="22"/>
              </w:rPr>
            </w:pPr>
            <w:r w:rsidDel="00000000" w:rsidR="00000000" w:rsidRPr="00000000">
              <w:rPr>
                <w:sz w:val="22"/>
                <w:szCs w:val="22"/>
                <w:rtl w:val="0"/>
              </w:rPr>
              <w:t xml:space="preserve">28hours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Evolution</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numPr>
                <w:ilvl w:val="0"/>
                <w:numId w:val="1"/>
              </w:numPr>
              <w:ind w:left="720" w:hanging="360"/>
              <w:rPr>
                <w:sz w:val="22"/>
                <w:szCs w:val="22"/>
                <w:u w:val="none"/>
              </w:rPr>
            </w:pPr>
            <w:r w:rsidDel="00000000" w:rsidR="00000000" w:rsidRPr="00000000">
              <w:rPr>
                <w:sz w:val="22"/>
                <w:szCs w:val="22"/>
                <w:rtl w:val="0"/>
              </w:rPr>
              <w:t xml:space="preserve">evolution is the process of biological change over time based on the relationships between species and their environments</w:t>
            </w:r>
          </w:p>
          <w:p w:rsidR="00000000" w:rsidDel="00000000" w:rsidP="00000000" w:rsidRDefault="00000000" w:rsidRPr="00000000" w14:paraId="00000070">
            <w:pPr>
              <w:numPr>
                <w:ilvl w:val="0"/>
                <w:numId w:val="1"/>
              </w:numPr>
              <w:ind w:left="720" w:hanging="360"/>
              <w:rPr>
                <w:sz w:val="22"/>
                <w:szCs w:val="22"/>
                <w:u w:val="none"/>
              </w:rPr>
            </w:pPr>
            <w:r w:rsidDel="00000000" w:rsidR="00000000" w:rsidRPr="00000000">
              <w:rPr>
                <w:sz w:val="22"/>
                <w:szCs w:val="22"/>
                <w:rtl w:val="0"/>
              </w:rPr>
              <w:t xml:space="preserve">the theory of evolution is a scientific explanation based on a large accumulation of evidence</w:t>
            </w:r>
          </w:p>
          <w:p w:rsidR="00000000" w:rsidDel="00000000" w:rsidP="00000000" w:rsidRDefault="00000000" w:rsidRPr="00000000" w14:paraId="00000071">
            <w:pPr>
              <w:numPr>
                <w:ilvl w:val="0"/>
                <w:numId w:val="1"/>
              </w:numPr>
              <w:ind w:left="720" w:hanging="360"/>
              <w:rPr>
                <w:sz w:val="22"/>
                <w:szCs w:val="22"/>
                <w:u w:val="none"/>
              </w:rPr>
            </w:pPr>
            <w:r w:rsidDel="00000000" w:rsidR="00000000" w:rsidRPr="00000000">
              <w:rPr>
                <w:sz w:val="22"/>
                <w:szCs w:val="22"/>
                <w:rtl w:val="0"/>
              </w:rPr>
              <w:t xml:space="preserve">technology that enables humans to manipulate the development of species has economic and environmental implications</w:t>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Chapter Tests </w:t>
            </w:r>
          </w:p>
          <w:p w:rsidR="00000000" w:rsidDel="00000000" w:rsidP="00000000" w:rsidRDefault="00000000" w:rsidRPr="00000000" w14:paraId="00000073">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74">
            <w:pPr>
              <w:rPr>
                <w:sz w:val="22"/>
                <w:szCs w:val="22"/>
              </w:rPr>
            </w:pPr>
            <w:r w:rsidDel="00000000" w:rsidR="00000000" w:rsidRPr="00000000">
              <w:rPr>
                <w:sz w:val="22"/>
                <w:szCs w:val="22"/>
                <w:rtl w:val="0"/>
              </w:rPr>
              <w:t xml:space="preserve">Lab</w:t>
            </w:r>
          </w:p>
        </w:tc>
        <w:tc>
          <w:tcPr/>
          <w:p w:rsidR="00000000" w:rsidDel="00000000" w:rsidP="00000000" w:rsidRDefault="00000000" w:rsidRPr="00000000" w14:paraId="00000075">
            <w:pPr>
              <w:rPr>
                <w:sz w:val="22"/>
                <w:szCs w:val="22"/>
              </w:rPr>
            </w:pPr>
            <w:r w:rsidDel="00000000" w:rsidR="00000000" w:rsidRPr="00000000">
              <w:rPr>
                <w:sz w:val="22"/>
                <w:szCs w:val="22"/>
                <w:rtl w:val="0"/>
              </w:rPr>
              <w:t xml:space="preserve">20 hours</w:t>
            </w:r>
          </w:p>
        </w:tc>
      </w:tr>
      <w:tr>
        <w:trPr>
          <w:cantSplit w:val="0"/>
          <w:trHeight w:val="233" w:hRule="atLeast"/>
          <w:tblHeader w:val="0"/>
        </w:trPr>
        <w:tc>
          <w:tcPr/>
          <w:p w:rsidR="00000000" w:rsidDel="00000000" w:rsidP="00000000" w:rsidRDefault="00000000" w:rsidRPr="00000000" w14:paraId="00000076">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7">
            <w:pPr>
              <w:rPr>
                <w:sz w:val="22"/>
                <w:szCs w:val="22"/>
              </w:rPr>
            </w:pPr>
            <w:r w:rsidDel="00000000" w:rsidR="00000000" w:rsidRPr="00000000">
              <w:rPr>
                <w:sz w:val="22"/>
                <w:szCs w:val="22"/>
                <w:rtl w:val="0"/>
              </w:rPr>
              <w:t xml:space="preserve">Animals: Structure and Function</w:t>
            </w:r>
          </w:p>
          <w:p w:rsidR="00000000" w:rsidDel="00000000" w:rsidP="00000000" w:rsidRDefault="00000000" w:rsidRPr="00000000" w14:paraId="00000078">
            <w:pPr>
              <w:rPr>
                <w:b w:val="1"/>
                <w:sz w:val="22"/>
                <w:szCs w:val="22"/>
              </w:rPr>
            </w:pPr>
            <w:r w:rsidDel="00000000" w:rsidR="00000000" w:rsidRPr="00000000">
              <w:rPr>
                <w:rtl w:val="0"/>
              </w:rPr>
            </w:r>
          </w:p>
        </w:tc>
        <w:tc>
          <w:tcPr/>
          <w:p w:rsidR="00000000" w:rsidDel="00000000" w:rsidP="00000000" w:rsidRDefault="00000000" w:rsidRPr="00000000" w14:paraId="00000079">
            <w:pPr>
              <w:numPr>
                <w:ilvl w:val="0"/>
                <w:numId w:val="6"/>
              </w:numPr>
              <w:ind w:left="720" w:hanging="360"/>
              <w:rPr>
                <w:sz w:val="22"/>
                <w:szCs w:val="22"/>
                <w:u w:val="none"/>
              </w:rPr>
            </w:pPr>
            <w:r w:rsidDel="00000000" w:rsidR="00000000" w:rsidRPr="00000000">
              <w:rPr>
                <w:sz w:val="22"/>
                <w:szCs w:val="22"/>
                <w:rtl w:val="0"/>
              </w:rPr>
              <w:t xml:space="preserve">groups of organs with specific structures and functions work together as systems, which interact with other systems in the body</w:t>
            </w:r>
          </w:p>
          <w:p w:rsidR="00000000" w:rsidDel="00000000" w:rsidP="00000000" w:rsidRDefault="00000000" w:rsidRPr="00000000" w14:paraId="0000007A">
            <w:pPr>
              <w:numPr>
                <w:ilvl w:val="0"/>
                <w:numId w:val="6"/>
              </w:numPr>
              <w:ind w:left="720" w:hanging="360"/>
              <w:rPr>
                <w:sz w:val="22"/>
                <w:szCs w:val="22"/>
                <w:u w:val="none"/>
              </w:rPr>
            </w:pPr>
            <w:r w:rsidDel="00000000" w:rsidR="00000000" w:rsidRPr="00000000">
              <w:rPr>
                <w:sz w:val="22"/>
                <w:szCs w:val="22"/>
                <w:rtl w:val="0"/>
              </w:rPr>
              <w:t xml:space="preserve">the development and uses of technology to maintain human health are based, in part, on the changing needs of society </w:t>
            </w:r>
          </w:p>
        </w:tc>
        <w:tc>
          <w:tcPr/>
          <w:p w:rsidR="00000000" w:rsidDel="00000000" w:rsidP="00000000" w:rsidRDefault="00000000" w:rsidRPr="00000000" w14:paraId="0000007B">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7C">
            <w:pPr>
              <w:rPr>
                <w:sz w:val="22"/>
                <w:szCs w:val="22"/>
              </w:rPr>
            </w:pPr>
            <w:r w:rsidDel="00000000" w:rsidR="00000000" w:rsidRPr="00000000">
              <w:rPr>
                <w:sz w:val="22"/>
                <w:szCs w:val="22"/>
                <w:rtl w:val="0"/>
              </w:rPr>
              <w:t xml:space="preserve">Case Studies</w:t>
            </w:r>
          </w:p>
          <w:p w:rsidR="00000000" w:rsidDel="00000000" w:rsidP="00000000" w:rsidRDefault="00000000" w:rsidRPr="00000000" w14:paraId="0000007D">
            <w:pPr>
              <w:rPr>
                <w:sz w:val="22"/>
                <w:szCs w:val="22"/>
              </w:rPr>
            </w:pPr>
            <w:r w:rsidDel="00000000" w:rsidR="00000000" w:rsidRPr="00000000">
              <w:rPr>
                <w:sz w:val="22"/>
                <w:szCs w:val="22"/>
                <w:rtl w:val="0"/>
              </w:rPr>
              <w:t xml:space="preserve">Lab</w:t>
            </w:r>
          </w:p>
          <w:p w:rsidR="00000000" w:rsidDel="00000000" w:rsidP="00000000" w:rsidRDefault="00000000" w:rsidRPr="00000000" w14:paraId="0000007E">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7F">
            <w:pPr>
              <w:rPr>
                <w:sz w:val="22"/>
                <w:szCs w:val="22"/>
              </w:rPr>
            </w:pPr>
            <w:r w:rsidDel="00000000" w:rsidR="00000000" w:rsidRPr="00000000">
              <w:rPr>
                <w:sz w:val="22"/>
                <w:szCs w:val="22"/>
                <w:rtl w:val="0"/>
              </w:rPr>
              <w:t xml:space="preserve">28 hours</w:t>
            </w:r>
          </w:p>
        </w:tc>
      </w:tr>
      <w:tr>
        <w:trPr>
          <w:cantSplit w:val="0"/>
          <w:trHeight w:val="233" w:hRule="atLeast"/>
          <w:tblHeader w:val="0"/>
        </w:trPr>
        <w:tc>
          <w:tcPr/>
          <w:p w:rsidR="00000000" w:rsidDel="00000000" w:rsidP="00000000" w:rsidRDefault="00000000" w:rsidRPr="00000000" w14:paraId="00000080">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1">
            <w:pPr>
              <w:rPr>
                <w:sz w:val="22"/>
                <w:szCs w:val="22"/>
              </w:rPr>
            </w:pPr>
            <w:r w:rsidDel="00000000" w:rsidR="00000000" w:rsidRPr="00000000">
              <w:rPr>
                <w:sz w:val="22"/>
                <w:szCs w:val="22"/>
                <w:rtl w:val="0"/>
              </w:rPr>
              <w:t xml:space="preserve">Diversity of Living Things</w:t>
            </w:r>
          </w:p>
          <w:p w:rsidR="00000000" w:rsidDel="00000000" w:rsidP="00000000" w:rsidRDefault="00000000" w:rsidRPr="00000000" w14:paraId="00000082">
            <w:pPr>
              <w:rPr>
                <w:b w:val="1"/>
                <w:sz w:val="22"/>
                <w:szCs w:val="22"/>
              </w:rPr>
            </w:pPr>
            <w:r w:rsidDel="00000000" w:rsidR="00000000" w:rsidRPr="00000000">
              <w:rPr>
                <w:rtl w:val="0"/>
              </w:rPr>
            </w:r>
          </w:p>
        </w:tc>
        <w:tc>
          <w:tcPr/>
          <w:p w:rsidR="00000000" w:rsidDel="00000000" w:rsidP="00000000" w:rsidRDefault="00000000" w:rsidRPr="00000000" w14:paraId="00000083">
            <w:pPr>
              <w:numPr>
                <w:ilvl w:val="0"/>
                <w:numId w:val="3"/>
              </w:numPr>
              <w:ind w:left="720" w:hanging="360"/>
              <w:rPr>
                <w:sz w:val="22"/>
                <w:szCs w:val="22"/>
                <w:u w:val="none"/>
              </w:rPr>
            </w:pPr>
            <w:r w:rsidDel="00000000" w:rsidR="00000000" w:rsidRPr="00000000">
              <w:rPr>
                <w:sz w:val="22"/>
                <w:szCs w:val="22"/>
                <w:rtl w:val="0"/>
              </w:rPr>
              <w:t xml:space="preserve">all living things can be classified according to their anatomical and physiological characteristics</w:t>
            </w:r>
          </w:p>
          <w:p w:rsidR="00000000" w:rsidDel="00000000" w:rsidP="00000000" w:rsidRDefault="00000000" w:rsidRPr="00000000" w14:paraId="00000084">
            <w:pPr>
              <w:numPr>
                <w:ilvl w:val="0"/>
                <w:numId w:val="3"/>
              </w:numPr>
              <w:ind w:left="720" w:hanging="360"/>
              <w:rPr>
                <w:sz w:val="22"/>
                <w:szCs w:val="22"/>
                <w:u w:val="none"/>
              </w:rPr>
            </w:pPr>
            <w:r w:rsidDel="00000000" w:rsidR="00000000" w:rsidRPr="00000000">
              <w:rPr>
                <w:sz w:val="22"/>
                <w:szCs w:val="22"/>
                <w:rtl w:val="0"/>
              </w:rPr>
              <w:t xml:space="preserve">human activities affect the diversity of living things in ecosystems</w:t>
            </w:r>
          </w:p>
        </w:tc>
        <w:tc>
          <w:tcPr/>
          <w:p w:rsidR="00000000" w:rsidDel="00000000" w:rsidP="00000000" w:rsidRDefault="00000000" w:rsidRPr="00000000" w14:paraId="00000085">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6">
            <w:pPr>
              <w:rPr>
                <w:sz w:val="22"/>
                <w:szCs w:val="22"/>
              </w:rPr>
            </w:pPr>
            <w:r w:rsidDel="00000000" w:rsidR="00000000" w:rsidRPr="00000000">
              <w:rPr>
                <w:sz w:val="22"/>
                <w:szCs w:val="22"/>
                <w:rtl w:val="0"/>
              </w:rPr>
              <w:t xml:space="preserve">Project</w:t>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20 hours</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9">
            <w:pPr>
              <w:rPr>
                <w:sz w:val="22"/>
                <w:szCs w:val="22"/>
              </w:rPr>
            </w:pPr>
            <w:r w:rsidDel="00000000" w:rsidR="00000000" w:rsidRPr="00000000">
              <w:rPr>
                <w:sz w:val="22"/>
                <w:szCs w:val="22"/>
                <w:rtl w:val="0"/>
              </w:rPr>
              <w:t xml:space="preserve">Plants: Anatomy, Growth, and Function</w:t>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numPr>
                <w:ilvl w:val="0"/>
                <w:numId w:val="4"/>
              </w:numPr>
              <w:ind w:left="720" w:hanging="360"/>
              <w:rPr>
                <w:sz w:val="22"/>
                <w:szCs w:val="22"/>
                <w:u w:val="none"/>
              </w:rPr>
            </w:pPr>
            <w:r w:rsidDel="00000000" w:rsidR="00000000" w:rsidRPr="00000000">
              <w:rPr>
                <w:sz w:val="22"/>
                <w:szCs w:val="22"/>
                <w:rtl w:val="0"/>
              </w:rPr>
              <w:t xml:space="preserve">plants have specialized structure with distinct functions that enable them to respond and adapt to their environment</w:t>
            </w:r>
          </w:p>
          <w:p w:rsidR="00000000" w:rsidDel="00000000" w:rsidP="00000000" w:rsidRDefault="00000000" w:rsidRPr="00000000" w14:paraId="0000008C">
            <w:pPr>
              <w:numPr>
                <w:ilvl w:val="0"/>
                <w:numId w:val="4"/>
              </w:numPr>
              <w:ind w:left="720" w:hanging="360"/>
              <w:rPr>
                <w:sz w:val="22"/>
                <w:szCs w:val="22"/>
                <w:u w:val="none"/>
              </w:rPr>
            </w:pPr>
            <w:r w:rsidDel="00000000" w:rsidR="00000000" w:rsidRPr="00000000">
              <w:rPr>
                <w:sz w:val="22"/>
                <w:szCs w:val="22"/>
                <w:rtl w:val="0"/>
              </w:rPr>
              <w:t xml:space="preserve">plant variety is critical to the survival and sustainability of ecosystems</w:t>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Labs</w:t>
            </w:r>
          </w:p>
          <w:p w:rsidR="00000000" w:rsidDel="00000000" w:rsidP="00000000" w:rsidRDefault="00000000" w:rsidRPr="00000000" w14:paraId="0000008E">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8F">
            <w:pPr>
              <w:rPr>
                <w:sz w:val="22"/>
                <w:szCs w:val="22"/>
              </w:rPr>
            </w:pPr>
            <w:r w:rsidDel="00000000" w:rsidR="00000000" w:rsidRPr="00000000">
              <w:rPr>
                <w:sz w:val="22"/>
                <w:szCs w:val="22"/>
                <w:rtl w:val="0"/>
              </w:rPr>
              <w:t xml:space="preserve">14 hours</w:t>
            </w:r>
          </w:p>
        </w:tc>
      </w:tr>
      <w:tr>
        <w:trPr>
          <w:cantSplit w:val="0"/>
          <w:trHeight w:val="233" w:hRule="atLeast"/>
          <w:tblHeader w:val="0"/>
        </w:trPr>
        <w:tc>
          <w:tcPr/>
          <w:p w:rsidR="00000000" w:rsidDel="00000000" w:rsidP="00000000" w:rsidRDefault="00000000" w:rsidRPr="00000000" w14:paraId="00000090">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b w:val="1"/>
                <w:sz w:val="22"/>
                <w:szCs w:val="22"/>
              </w:rPr>
            </w:pPr>
            <w:r w:rsidDel="00000000" w:rsidR="00000000" w:rsidRPr="00000000">
              <w:rPr>
                <w:rtl w:val="0"/>
              </w:rPr>
            </w:r>
          </w:p>
        </w:tc>
        <w:tc>
          <w:tcPr/>
          <w:p w:rsidR="00000000" w:rsidDel="00000000" w:rsidP="00000000" w:rsidRDefault="00000000" w:rsidRPr="00000000" w14:paraId="00000093">
            <w:pPr>
              <w:rPr>
                <w:sz w:val="22"/>
                <w:szCs w:val="22"/>
              </w:rPr>
            </w:pPr>
            <w:r w:rsidDel="00000000" w:rsidR="00000000" w:rsidRPr="00000000">
              <w:rPr>
                <w:sz w:val="22"/>
                <w:szCs w:val="22"/>
                <w:rtl w:val="0"/>
              </w:rPr>
              <w:t xml:space="preserve">Students will either: select appropriate resources to plan a presentation with oral, visual, and written communication to demonstrate their knowledge and understanding of course content  and to investigate roles in ecosystems OR complete a practical exam to demonstrate their skills and knowledge from the units studied .</w:t>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Project/Practical Exam</w:t>
            </w:r>
          </w:p>
        </w:tc>
        <w:tc>
          <w:tcPr/>
          <w:p w:rsidR="00000000" w:rsidDel="00000000" w:rsidP="00000000" w:rsidRDefault="00000000" w:rsidRPr="00000000" w14:paraId="00000095">
            <w:pPr>
              <w:rPr>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96">
            <w:pPr>
              <w:rPr>
                <w:sz w:val="22"/>
                <w:szCs w:val="22"/>
              </w:rPr>
            </w:pPr>
            <w:r w:rsidDel="00000000" w:rsidR="00000000" w:rsidRPr="00000000">
              <w:rPr>
                <w:sz w:val="22"/>
                <w:szCs w:val="22"/>
                <w:rtl w:val="0"/>
              </w:rPr>
              <w:t xml:space="preserve">Final Written Exam</w:t>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A written exam that takes place during the exam schedule and assesses students’ knowledge of course materials.</w:t>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Final Written Exam</w:t>
            </w:r>
          </w:p>
        </w:tc>
        <w:tc>
          <w:tcPr/>
          <w:p w:rsidR="00000000" w:rsidDel="00000000" w:rsidP="00000000" w:rsidRDefault="00000000" w:rsidRPr="00000000" w14:paraId="00000099">
            <w:pPr>
              <w:rPr>
                <w:sz w:val="22"/>
                <w:szCs w:val="22"/>
              </w:rPr>
            </w:pPr>
            <w:r w:rsidDel="00000000" w:rsidR="00000000" w:rsidRPr="00000000">
              <w:rPr>
                <w:rtl w:val="0"/>
              </w:rPr>
            </w:r>
          </w:p>
        </w:tc>
      </w:tr>
    </w:tbl>
    <w:p w:rsidR="00000000" w:rsidDel="00000000" w:rsidP="00000000" w:rsidRDefault="00000000" w:rsidRPr="00000000" w14:paraId="0000009A">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