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  GLS 1O                                                         </w:t>
            </w:r>
          </w:p>
        </w:tc>
        <w:tc>
          <w:tcPr/>
          <w:p w:rsidR="00000000" w:rsidDel="00000000" w:rsidP="00000000" w:rsidRDefault="00000000" w:rsidRPr="00000000" w14:paraId="00000006">
            <w:pPr>
              <w:jc w:val="right"/>
              <w:rPr>
                <w:b w:val="1"/>
                <w:sz w:val="36"/>
                <w:szCs w:val="36"/>
              </w:rPr>
            </w:pPr>
            <w:r w:rsidDel="00000000" w:rsidR="00000000" w:rsidRPr="00000000">
              <w:rPr>
                <w:rtl w:val="0"/>
              </w:rPr>
            </w:r>
          </w:p>
          <w:p w:rsidR="00000000" w:rsidDel="00000000" w:rsidP="00000000" w:rsidRDefault="00000000" w:rsidRPr="00000000" w14:paraId="00000007">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9">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A">
            <w:pPr>
              <w:rPr>
                <w:sz w:val="22"/>
                <w:szCs w:val="22"/>
              </w:rPr>
            </w:pPr>
            <w:r w:rsidDel="00000000" w:rsidR="00000000" w:rsidRPr="00000000">
              <w:rPr>
                <w:sz w:val="22"/>
                <w:szCs w:val="22"/>
                <w:rtl w:val="0"/>
              </w:rPr>
              <w:t xml:space="preserve">Title of Course:  Learning Strategies                                                 </w:t>
            </w:r>
          </w:p>
        </w:tc>
        <w:tc>
          <w:tcPr>
            <w:gridSpan w:val="2"/>
          </w:tcPr>
          <w:p w:rsidR="00000000" w:rsidDel="00000000" w:rsidP="00000000" w:rsidRDefault="00000000" w:rsidRPr="00000000" w14:paraId="0000000B">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E">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F">
            <w:pPr>
              <w:rPr>
                <w:sz w:val="22"/>
                <w:szCs w:val="22"/>
              </w:rPr>
            </w:pPr>
            <w:r w:rsidDel="00000000" w:rsidR="00000000" w:rsidRPr="00000000">
              <w:rPr>
                <w:sz w:val="22"/>
                <w:szCs w:val="22"/>
                <w:rtl w:val="0"/>
              </w:rPr>
              <w:t xml:space="preserve">Department:  Special Education / Student Success </w:t>
            </w:r>
          </w:p>
        </w:tc>
        <w:tc>
          <w:tcPr>
            <w:gridSpan w:val="2"/>
          </w:tcPr>
          <w:p w:rsidR="00000000" w:rsidDel="00000000" w:rsidP="00000000" w:rsidRDefault="00000000" w:rsidRPr="00000000" w14:paraId="00000010">
            <w:pPr>
              <w:jc w:val="right"/>
              <w:rPr>
                <w:sz w:val="22"/>
                <w:szCs w:val="22"/>
              </w:rPr>
            </w:pPr>
            <w:r w:rsidDel="00000000" w:rsidR="00000000" w:rsidRPr="00000000">
              <w:rPr>
                <w:rtl w:val="0"/>
              </w:rPr>
            </w:r>
          </w:p>
        </w:tc>
      </w:tr>
    </w:tbl>
    <w:p w:rsidR="00000000" w:rsidDel="00000000" w:rsidP="00000000" w:rsidRDefault="00000000" w:rsidRPr="00000000" w14:paraId="00000012">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3">
            <w:pPr>
              <w:jc w:val="center"/>
              <w:rPr>
                <w:b w:val="1"/>
                <w:sz w:val="22"/>
                <w:szCs w:val="22"/>
              </w:rPr>
            </w:pPr>
            <w:r w:rsidDel="00000000" w:rsidR="00000000" w:rsidRPr="00000000">
              <w:rPr>
                <w:b w:val="1"/>
                <w:sz w:val="22"/>
                <w:szCs w:val="22"/>
                <w:rtl w:val="0"/>
              </w:rPr>
              <w:t xml:space="preserve">Course Description</w:t>
            </w:r>
          </w:p>
        </w:tc>
      </w:tr>
      <w:tr>
        <w:trPr>
          <w:cantSplit w:val="0"/>
          <w:trHeight w:val="1455" w:hRule="atLeast"/>
          <w:tblHeader w:val="0"/>
        </w:trPr>
        <w:tc>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sz w:val="20"/>
                <w:szCs w:val="20"/>
                <w:rtl w:val="0"/>
              </w:rPr>
              <w:t xml:space="preserve">This credit course allows students to explore a variety of learning strategies, helps students become effective, more independent learners, and assists them to increase their personal management skills, both in school and in other contexts. Students will also have the opportunity to receive assistance with their academic coursework. This course will help them identify their learning styles and use their knowledge to increase their confidence, motivation, and self-advocacy skills. There will be a focus on transitions into high school as well as exploration of co-curricular of their choice.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c>
      </w:tr>
    </w:tbl>
    <w:p w:rsidR="00000000" w:rsidDel="00000000" w:rsidP="00000000" w:rsidRDefault="00000000" w:rsidRPr="00000000" w14:paraId="00000016">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8">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1E">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1F">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2">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3">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5">
            <w:pPr>
              <w:spacing w:before="240" w:lineRule="auto"/>
              <w:jc w:val="right"/>
              <w:rPr>
                <w:sz w:val="100"/>
                <w:szCs w:val="100"/>
              </w:rPr>
            </w:pPr>
            <w:r w:rsidDel="00000000" w:rsidR="00000000" w:rsidRPr="00000000">
              <w:rPr>
                <w:sz w:val="56"/>
                <w:szCs w:val="56"/>
                <w:rtl w:val="0"/>
              </w:rPr>
              <w:t xml:space="preserve">90%</w:t>
            </w:r>
            <w:r w:rsidDel="00000000" w:rsidR="00000000" w:rsidRPr="00000000">
              <w:rPr>
                <w:rtl w:val="0"/>
              </w:rPr>
            </w:r>
          </w:p>
        </w:tc>
        <w:tc>
          <w:tcPr/>
          <w:p w:rsidR="00000000" w:rsidDel="00000000" w:rsidP="00000000" w:rsidRDefault="00000000" w:rsidRPr="00000000" w14:paraId="00000026">
            <w:pPr>
              <w:jc w:val="center"/>
              <w:rPr>
                <w:sz w:val="22"/>
                <w:szCs w:val="22"/>
              </w:rPr>
            </w:pPr>
            <w:r w:rsidDel="00000000" w:rsidR="00000000" w:rsidRPr="00000000">
              <w:rPr>
                <w:sz w:val="22"/>
                <w:szCs w:val="22"/>
                <w:rtl w:val="0"/>
              </w:rPr>
              <w:t xml:space="preserve">30%</w:t>
            </w:r>
          </w:p>
        </w:tc>
        <w:tc>
          <w:tcPr/>
          <w:p w:rsidR="00000000" w:rsidDel="00000000" w:rsidP="00000000" w:rsidRDefault="00000000" w:rsidRPr="00000000" w14:paraId="00000027">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8">
            <w:pPr>
              <w:spacing w:before="240" w:lineRule="auto"/>
              <w:rPr/>
            </w:pPr>
            <w:r w:rsidDel="00000000" w:rsidR="00000000" w:rsidRPr="00000000">
              <w:rPr>
                <w:sz w:val="56"/>
                <w:szCs w:val="56"/>
                <w:rtl w:val="0"/>
              </w:rPr>
              <w:t xml:space="preserve">10%</w:t>
            </w:r>
            <w:r w:rsidDel="00000000" w:rsidR="00000000" w:rsidRPr="00000000">
              <w:rPr>
                <w:rtl w:val="0"/>
              </w:rPr>
            </w:r>
          </w:p>
        </w:tc>
        <w:tc>
          <w:tcPr>
            <w:vMerge w:val="restart"/>
          </w:tcPr>
          <w:p w:rsidR="00000000" w:rsidDel="00000000" w:rsidP="00000000" w:rsidRDefault="00000000" w:rsidRPr="00000000" w14:paraId="00000029">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2A">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C">
            <w:pPr>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02D">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2">
            <w:pPr>
              <w:jc w:val="center"/>
              <w:rPr>
                <w:sz w:val="22"/>
                <w:szCs w:val="22"/>
              </w:rPr>
            </w:pPr>
            <w:r w:rsidDel="00000000" w:rsidR="00000000" w:rsidRPr="00000000">
              <w:rPr>
                <w:sz w:val="22"/>
                <w:szCs w:val="22"/>
                <w:rtl w:val="0"/>
              </w:rPr>
              <w:t xml:space="preserve">30%</w:t>
            </w:r>
          </w:p>
        </w:tc>
        <w:tc>
          <w:tcPr/>
          <w:p w:rsidR="00000000" w:rsidDel="00000000" w:rsidP="00000000" w:rsidRDefault="00000000" w:rsidRPr="00000000" w14:paraId="00000033">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5">
            <w:pPr>
              <w:spacing w:before="120" w:lineRule="auto"/>
              <w:jc w:val="left"/>
              <w:rPr>
                <w:sz w:val="22"/>
                <w:szCs w:val="22"/>
              </w:rPr>
            </w:pPr>
            <w:r w:rsidDel="00000000" w:rsidR="00000000" w:rsidRPr="00000000">
              <w:rPr>
                <w:sz w:val="22"/>
                <w:szCs w:val="22"/>
                <w:rtl w:val="0"/>
              </w:rPr>
              <w:t xml:space="preserve">   N/A</w:t>
            </w:r>
          </w:p>
        </w:tc>
        <w:tc>
          <w:tcPr>
            <w:vMerge w:val="restart"/>
          </w:tcPr>
          <w:p w:rsidR="00000000" w:rsidDel="00000000" w:rsidP="00000000" w:rsidRDefault="00000000" w:rsidRPr="00000000" w14:paraId="00000036">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20%</w:t>
            </w:r>
          </w:p>
        </w:tc>
        <w:tc>
          <w:tcPr/>
          <w:p w:rsidR="00000000" w:rsidDel="00000000" w:rsidP="00000000" w:rsidRDefault="00000000" w:rsidRPr="00000000" w14:paraId="00000039">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D">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E">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3F">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1">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2">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3">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p w:rsidR="00000000" w:rsidDel="00000000" w:rsidP="00000000" w:rsidRDefault="00000000" w:rsidRPr="00000000" w14:paraId="00000046">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7">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8">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C">
      <w:pPr>
        <w:rPr>
          <w:sz w:val="6"/>
          <w:szCs w:val="6"/>
        </w:rPr>
      </w:pPr>
      <w:r w:rsidDel="00000000" w:rsidR="00000000" w:rsidRPr="00000000">
        <w:rPr>
          <w:sz w:val="6"/>
          <w:szCs w:val="6"/>
          <w:rtl w:val="0"/>
        </w:rPr>
        <w:t xml:space="preserve">\\\\</w:t>
      </w:r>
    </w:p>
    <w:p w:rsidR="00000000" w:rsidDel="00000000" w:rsidP="00000000" w:rsidRDefault="00000000" w:rsidRPr="00000000" w14:paraId="0000004D">
      <w:pPr>
        <w:rPr>
          <w:sz w:val="6"/>
          <w:szCs w:val="6"/>
        </w:rPr>
      </w:pPr>
      <w:r w:rsidDel="00000000" w:rsidR="00000000" w:rsidRPr="00000000">
        <w:rPr>
          <w:rtl w:val="0"/>
        </w:rPr>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tbl>
      <w:tblPr>
        <w:tblStyle w:val="Table7"/>
        <w:tblW w:w="1080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3255"/>
        <w:gridCol w:w="3685"/>
        <w:gridCol w:w="1163"/>
        <w:tblGridChange w:id="0">
          <w:tblGrid>
            <w:gridCol w:w="2700"/>
            <w:gridCol w:w="3255"/>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A">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E">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2">
            <w:pPr>
              <w:rPr>
                <w:sz w:val="22"/>
                <w:szCs w:val="22"/>
              </w:rPr>
            </w:pPr>
            <w:r w:rsidDel="00000000" w:rsidR="00000000" w:rsidRPr="00000000">
              <w:rPr>
                <w:sz w:val="22"/>
                <w:szCs w:val="22"/>
                <w:rtl w:val="0"/>
              </w:rPr>
              <w:t xml:space="preserve">Strand 1: </w:t>
            </w:r>
          </w:p>
          <w:p w:rsidR="00000000" w:rsidDel="00000000" w:rsidP="00000000" w:rsidRDefault="00000000" w:rsidRPr="00000000" w14:paraId="00000063">
            <w:pPr>
              <w:rPr>
                <w:sz w:val="22"/>
                <w:szCs w:val="22"/>
              </w:rPr>
            </w:pPr>
            <w:r w:rsidDel="00000000" w:rsidR="00000000" w:rsidRPr="00000000">
              <w:rPr>
                <w:sz w:val="22"/>
                <w:szCs w:val="22"/>
                <w:rtl w:val="0"/>
              </w:rPr>
              <w:t xml:space="preserve">Learning Skills</w:t>
            </w:r>
          </w:p>
          <w:p w:rsidR="00000000" w:rsidDel="00000000" w:rsidP="00000000" w:rsidRDefault="00000000" w:rsidRPr="00000000" w14:paraId="00000064">
            <w:pPr>
              <w:rPr>
                <w:b w:val="1"/>
                <w:sz w:val="22"/>
                <w:szCs w:val="22"/>
              </w:rPr>
            </w:pPr>
            <w:r w:rsidDel="00000000" w:rsidR="00000000" w:rsidRPr="00000000">
              <w:rPr>
                <w:rtl w:val="0"/>
              </w:rPr>
            </w:r>
          </w:p>
        </w:tc>
        <w:tc>
          <w:tcPr/>
          <w:p w:rsidR="00000000" w:rsidDel="00000000" w:rsidP="00000000" w:rsidRDefault="00000000" w:rsidRPr="00000000" w14:paraId="00000065">
            <w:pPr>
              <w:rPr>
                <w:sz w:val="22"/>
                <w:szCs w:val="22"/>
              </w:rPr>
            </w:pPr>
            <w:r w:rsidDel="00000000" w:rsidR="00000000" w:rsidRPr="00000000">
              <w:rPr>
                <w:sz w:val="22"/>
                <w:szCs w:val="22"/>
                <w:rtl w:val="0"/>
              </w:rPr>
              <w:t xml:space="preserve">Students will develop Literacy Skills, Numeracy Skills, and Learning Skills and Strategies, with an emphasis on preparation for the grade 9 EQAO assessment. </w:t>
            </w:r>
          </w:p>
        </w:tc>
        <w:tc>
          <w:tcPr/>
          <w:p w:rsidR="00000000" w:rsidDel="00000000" w:rsidP="00000000" w:rsidRDefault="00000000" w:rsidRPr="00000000" w14:paraId="00000066">
            <w:pPr>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Assignments/Reflections/Discussions</w:t>
            </w:r>
          </w:p>
          <w:p w:rsidR="00000000" w:rsidDel="00000000" w:rsidP="00000000" w:rsidRDefault="00000000" w:rsidRPr="00000000" w14:paraId="00000067">
            <w:pPr>
              <w:rPr>
                <w:sz w:val="22"/>
                <w:szCs w:val="22"/>
              </w:rPr>
            </w:pPr>
            <w:r w:rsidDel="00000000" w:rsidR="00000000" w:rsidRPr="00000000">
              <w:rPr>
                <w:sz w:val="22"/>
                <w:szCs w:val="22"/>
                <w:rtl w:val="0"/>
              </w:rPr>
              <w:t xml:space="preserve">Independent Work  </w:t>
            </w:r>
          </w:p>
        </w:tc>
        <w:tc>
          <w:tcPr/>
          <w:p w:rsidR="00000000" w:rsidDel="00000000" w:rsidP="00000000" w:rsidRDefault="00000000" w:rsidRPr="00000000" w14:paraId="00000068">
            <w:pPr>
              <w:rPr>
                <w:sz w:val="22"/>
                <w:szCs w:val="22"/>
              </w:rPr>
            </w:pPr>
            <w:r w:rsidDel="00000000" w:rsidR="00000000" w:rsidRPr="00000000">
              <w:rPr>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9">
            <w:pPr>
              <w:rPr>
                <w:sz w:val="22"/>
                <w:szCs w:val="22"/>
              </w:rPr>
            </w:pPr>
            <w:r w:rsidDel="00000000" w:rsidR="00000000" w:rsidRPr="00000000">
              <w:rPr>
                <w:sz w:val="22"/>
                <w:szCs w:val="22"/>
                <w:rtl w:val="0"/>
              </w:rPr>
              <w:t xml:space="preserve">Strand 2: </w:t>
            </w:r>
          </w:p>
          <w:p w:rsidR="00000000" w:rsidDel="00000000" w:rsidP="00000000" w:rsidRDefault="00000000" w:rsidRPr="00000000" w14:paraId="0000006A">
            <w:pPr>
              <w:rPr>
                <w:sz w:val="22"/>
                <w:szCs w:val="22"/>
              </w:rPr>
            </w:pPr>
            <w:r w:rsidDel="00000000" w:rsidR="00000000" w:rsidRPr="00000000">
              <w:rPr>
                <w:sz w:val="22"/>
                <w:szCs w:val="22"/>
                <w:rtl w:val="0"/>
              </w:rPr>
              <w:t xml:space="preserve">Personal Knowledge and Management Skills </w:t>
            </w:r>
          </w:p>
          <w:p w:rsidR="00000000" w:rsidDel="00000000" w:rsidP="00000000" w:rsidRDefault="00000000" w:rsidRPr="00000000" w14:paraId="0000006B">
            <w:pPr>
              <w:rPr>
                <w:b w:val="1"/>
                <w:sz w:val="22"/>
                <w:szCs w:val="22"/>
              </w:rPr>
            </w:pPr>
            <w:r w:rsidDel="00000000" w:rsidR="00000000" w:rsidRPr="00000000">
              <w:rPr>
                <w:rtl w:val="0"/>
              </w:rPr>
            </w:r>
          </w:p>
        </w:tc>
        <w:tc>
          <w:tcPr/>
          <w:p w:rsidR="00000000" w:rsidDel="00000000" w:rsidP="00000000" w:rsidRDefault="00000000" w:rsidRPr="00000000" w14:paraId="0000006C">
            <w:pPr>
              <w:rPr>
                <w:sz w:val="22"/>
                <w:szCs w:val="22"/>
              </w:rPr>
            </w:pPr>
            <w:r w:rsidDel="00000000" w:rsidR="00000000" w:rsidRPr="00000000">
              <w:rPr>
                <w:sz w:val="22"/>
                <w:szCs w:val="22"/>
                <w:rtl w:val="0"/>
              </w:rPr>
              <w:t xml:space="preserve">Students will connect their choices in lifestyle, academics, and self-regulation to their goals and success. Students will practice study techniques, note-taking skills, and how to manage procrastination and time management. </w:t>
            </w:r>
          </w:p>
        </w:tc>
        <w:tc>
          <w:tcPr/>
          <w:p w:rsidR="00000000" w:rsidDel="00000000" w:rsidP="00000000" w:rsidRDefault="00000000" w:rsidRPr="00000000" w14:paraId="0000006D">
            <w:pPr>
              <w:rPr>
                <w:sz w:val="22"/>
                <w:szCs w:val="22"/>
              </w:rPr>
            </w:pPr>
            <w:r w:rsidDel="00000000" w:rsidR="00000000" w:rsidRPr="00000000">
              <w:rPr>
                <w:sz w:val="22"/>
                <w:szCs w:val="22"/>
                <w:rtl w:val="0"/>
              </w:rPr>
              <w:t xml:space="preserve">Assignments/Reflections/Discussions</w:t>
            </w:r>
          </w:p>
          <w:p w:rsidR="00000000" w:rsidDel="00000000" w:rsidP="00000000" w:rsidRDefault="00000000" w:rsidRPr="00000000" w14:paraId="0000006E">
            <w:pPr>
              <w:rPr>
                <w:sz w:val="22"/>
                <w:szCs w:val="22"/>
              </w:rPr>
            </w:pPr>
            <w:r w:rsidDel="00000000" w:rsidR="00000000" w:rsidRPr="00000000">
              <w:rPr>
                <w:sz w:val="22"/>
                <w:szCs w:val="22"/>
                <w:rtl w:val="0"/>
              </w:rPr>
              <w:t xml:space="preserve">Independent Work </w:t>
            </w:r>
          </w:p>
        </w:tc>
        <w:tc>
          <w:tcPr/>
          <w:p w:rsidR="00000000" w:rsidDel="00000000" w:rsidP="00000000" w:rsidRDefault="00000000" w:rsidRPr="00000000" w14:paraId="0000006F">
            <w:pPr>
              <w:rPr>
                <w:sz w:val="22"/>
                <w:szCs w:val="22"/>
              </w:rPr>
            </w:pPr>
            <w:r w:rsidDel="00000000" w:rsidR="00000000" w:rsidRPr="00000000">
              <w:rPr>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0">
            <w:pPr>
              <w:rPr>
                <w:sz w:val="22"/>
                <w:szCs w:val="22"/>
              </w:rPr>
            </w:pPr>
            <w:r w:rsidDel="00000000" w:rsidR="00000000" w:rsidRPr="00000000">
              <w:rPr>
                <w:sz w:val="22"/>
                <w:szCs w:val="22"/>
                <w:rtl w:val="0"/>
              </w:rPr>
              <w:t xml:space="preserve">Strand 3: </w:t>
            </w:r>
          </w:p>
          <w:p w:rsidR="00000000" w:rsidDel="00000000" w:rsidP="00000000" w:rsidRDefault="00000000" w:rsidRPr="00000000" w14:paraId="00000071">
            <w:pPr>
              <w:rPr>
                <w:sz w:val="22"/>
                <w:szCs w:val="22"/>
              </w:rPr>
            </w:pPr>
            <w:r w:rsidDel="00000000" w:rsidR="00000000" w:rsidRPr="00000000">
              <w:rPr>
                <w:sz w:val="22"/>
                <w:szCs w:val="22"/>
                <w:rtl w:val="0"/>
              </w:rPr>
              <w:t xml:space="preserve">Interpersonal Knowledge and Skills </w:t>
            </w:r>
          </w:p>
          <w:p w:rsidR="00000000" w:rsidDel="00000000" w:rsidP="00000000" w:rsidRDefault="00000000" w:rsidRPr="00000000" w14:paraId="00000072">
            <w:pPr>
              <w:rPr>
                <w:b w:val="1"/>
                <w:sz w:val="22"/>
                <w:szCs w:val="22"/>
              </w:rPr>
            </w:pPr>
            <w:r w:rsidDel="00000000" w:rsidR="00000000" w:rsidRPr="00000000">
              <w:rPr>
                <w:rtl w:val="0"/>
              </w:rPr>
            </w:r>
          </w:p>
        </w:tc>
        <w:tc>
          <w:tcPr/>
          <w:p w:rsidR="00000000" w:rsidDel="00000000" w:rsidP="00000000" w:rsidRDefault="00000000" w:rsidRPr="00000000" w14:paraId="00000073">
            <w:pPr>
              <w:rPr>
                <w:sz w:val="22"/>
                <w:szCs w:val="22"/>
              </w:rPr>
            </w:pPr>
            <w:r w:rsidDel="00000000" w:rsidR="00000000" w:rsidRPr="00000000">
              <w:rPr>
                <w:sz w:val="22"/>
                <w:szCs w:val="22"/>
                <w:rtl w:val="0"/>
              </w:rPr>
              <w:t xml:space="preserve">Students will develop interpersonal skills which will permit them to engage meaningfully and more effectively in school, work, and society. Students will learn strategies on how to manage stress and      workload within their courses. </w:t>
            </w:r>
          </w:p>
        </w:tc>
        <w:tc>
          <w:tcPr/>
          <w:p w:rsidR="00000000" w:rsidDel="00000000" w:rsidP="00000000" w:rsidRDefault="00000000" w:rsidRPr="00000000" w14:paraId="00000074">
            <w:pPr>
              <w:rPr>
                <w:sz w:val="22"/>
                <w:szCs w:val="22"/>
              </w:rPr>
            </w:pPr>
            <w:r w:rsidDel="00000000" w:rsidR="00000000" w:rsidRPr="00000000">
              <w:rPr>
                <w:sz w:val="22"/>
                <w:szCs w:val="22"/>
                <w:rtl w:val="0"/>
              </w:rPr>
              <w:t xml:space="preserve">Assignments/Reflections/Discussions</w:t>
            </w:r>
          </w:p>
          <w:p w:rsidR="00000000" w:rsidDel="00000000" w:rsidP="00000000" w:rsidRDefault="00000000" w:rsidRPr="00000000" w14:paraId="00000075">
            <w:pPr>
              <w:rPr>
                <w:sz w:val="22"/>
                <w:szCs w:val="22"/>
              </w:rPr>
            </w:pPr>
            <w:r w:rsidDel="00000000" w:rsidR="00000000" w:rsidRPr="00000000">
              <w:rPr>
                <w:sz w:val="22"/>
                <w:szCs w:val="22"/>
                <w:rtl w:val="0"/>
              </w:rPr>
              <w:t xml:space="preserve">Independent Work </w:t>
            </w:r>
          </w:p>
        </w:tc>
        <w:tc>
          <w:tcPr/>
          <w:p w:rsidR="00000000" w:rsidDel="00000000" w:rsidP="00000000" w:rsidRDefault="00000000" w:rsidRPr="00000000" w14:paraId="00000076">
            <w:pPr>
              <w:rPr>
                <w:sz w:val="22"/>
                <w:szCs w:val="22"/>
              </w:rPr>
            </w:pPr>
            <w:r w:rsidDel="00000000" w:rsidR="00000000" w:rsidRPr="00000000">
              <w:rPr>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7">
            <w:pPr>
              <w:rPr>
                <w:sz w:val="22"/>
                <w:szCs w:val="22"/>
              </w:rPr>
            </w:pPr>
            <w:r w:rsidDel="00000000" w:rsidR="00000000" w:rsidRPr="00000000">
              <w:rPr>
                <w:sz w:val="22"/>
                <w:szCs w:val="22"/>
                <w:rtl w:val="0"/>
              </w:rPr>
              <w:t xml:space="preserve">Strand 4: </w:t>
            </w:r>
          </w:p>
          <w:p w:rsidR="00000000" w:rsidDel="00000000" w:rsidP="00000000" w:rsidRDefault="00000000" w:rsidRPr="00000000" w14:paraId="00000078">
            <w:pPr>
              <w:rPr>
                <w:sz w:val="22"/>
                <w:szCs w:val="22"/>
              </w:rPr>
            </w:pPr>
            <w:r w:rsidDel="00000000" w:rsidR="00000000" w:rsidRPr="00000000">
              <w:rPr>
                <w:sz w:val="22"/>
                <w:szCs w:val="22"/>
                <w:rtl w:val="0"/>
              </w:rPr>
              <w:t xml:space="preserve">Exploration of Opportunities</w:t>
            </w:r>
          </w:p>
          <w:p w:rsidR="00000000" w:rsidDel="00000000" w:rsidP="00000000" w:rsidRDefault="00000000" w:rsidRPr="00000000" w14:paraId="00000079">
            <w:pPr>
              <w:rPr>
                <w:b w:val="1"/>
                <w:sz w:val="22"/>
                <w:szCs w:val="22"/>
              </w:rPr>
            </w:pPr>
            <w:r w:rsidDel="00000000" w:rsidR="00000000" w:rsidRPr="00000000">
              <w:rPr>
                <w:rtl w:val="0"/>
              </w:rPr>
            </w:r>
          </w:p>
        </w:tc>
        <w:tc>
          <w:tcPr/>
          <w:p w:rsidR="00000000" w:rsidDel="00000000" w:rsidP="00000000" w:rsidRDefault="00000000" w:rsidRPr="00000000" w14:paraId="0000007A">
            <w:pPr>
              <w:rPr>
                <w:sz w:val="22"/>
                <w:szCs w:val="22"/>
              </w:rPr>
            </w:pPr>
            <w:r w:rsidDel="00000000" w:rsidR="00000000" w:rsidRPr="00000000">
              <w:rPr>
                <w:sz w:val="22"/>
                <w:szCs w:val="22"/>
                <w:rtl w:val="0"/>
              </w:rPr>
              <w:t xml:space="preserve">Students will develop a personal learning plan that makes use of community and school resources, leading to success in secondary school and beyond. Students will develop strategies to transition successfully into high school. Students will explore course selection options. </w:t>
            </w:r>
          </w:p>
        </w:tc>
        <w:tc>
          <w:tcPr/>
          <w:p w:rsidR="00000000" w:rsidDel="00000000" w:rsidP="00000000" w:rsidRDefault="00000000" w:rsidRPr="00000000" w14:paraId="0000007B">
            <w:pPr>
              <w:rPr>
                <w:sz w:val="22"/>
                <w:szCs w:val="22"/>
              </w:rPr>
            </w:pPr>
            <w:r w:rsidDel="00000000" w:rsidR="00000000" w:rsidRPr="00000000">
              <w:rPr>
                <w:sz w:val="22"/>
                <w:szCs w:val="22"/>
                <w:rtl w:val="0"/>
              </w:rPr>
              <w:t xml:space="preserve">Assignments/Reflections/Discussions</w:t>
            </w:r>
          </w:p>
          <w:p w:rsidR="00000000" w:rsidDel="00000000" w:rsidP="00000000" w:rsidRDefault="00000000" w:rsidRPr="00000000" w14:paraId="0000007C">
            <w:pPr>
              <w:rPr>
                <w:sz w:val="22"/>
                <w:szCs w:val="22"/>
              </w:rPr>
            </w:pPr>
            <w:r w:rsidDel="00000000" w:rsidR="00000000" w:rsidRPr="00000000">
              <w:rPr>
                <w:sz w:val="22"/>
                <w:szCs w:val="22"/>
                <w:rtl w:val="0"/>
              </w:rPr>
              <w:t xml:space="preserve">Independent Work </w:t>
            </w:r>
          </w:p>
        </w:tc>
        <w:tc>
          <w:tcPr/>
          <w:p w:rsidR="00000000" w:rsidDel="00000000" w:rsidP="00000000" w:rsidRDefault="00000000" w:rsidRPr="00000000" w14:paraId="0000007D">
            <w:pPr>
              <w:rPr>
                <w:sz w:val="22"/>
                <w:szCs w:val="22"/>
              </w:rPr>
            </w:pPr>
            <w:r w:rsidDel="00000000" w:rsidR="00000000" w:rsidRPr="00000000">
              <w:rPr>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E">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b w:val="1"/>
                <w:sz w:val="22"/>
                <w:szCs w:val="22"/>
              </w:rPr>
            </w:pPr>
            <w:r w:rsidDel="00000000" w:rsidR="00000000" w:rsidRPr="00000000">
              <w:rPr>
                <w:rtl w:val="0"/>
              </w:rPr>
            </w:r>
          </w:p>
        </w:tc>
        <w:tc>
          <w:tcPr/>
          <w:p w:rsidR="00000000" w:rsidDel="00000000" w:rsidP="00000000" w:rsidRDefault="00000000" w:rsidRPr="00000000" w14:paraId="00000081">
            <w:pPr>
              <w:rPr>
                <w:sz w:val="22"/>
                <w:szCs w:val="22"/>
              </w:rPr>
            </w:pPr>
            <w:r w:rsidDel="00000000" w:rsidR="00000000" w:rsidRPr="00000000">
              <w:rPr>
                <w:sz w:val="22"/>
                <w:szCs w:val="22"/>
                <w:rtl w:val="0"/>
              </w:rPr>
              <w:t xml:space="preserve">Students will prepare a slide presentation to highlight the skills they have learned throughout the course with a series of guided topics and questions. </w:t>
            </w:r>
          </w:p>
        </w:tc>
        <w:tc>
          <w:tcPr/>
          <w:p w:rsidR="00000000" w:rsidDel="00000000" w:rsidP="00000000" w:rsidRDefault="00000000" w:rsidRPr="00000000" w14:paraId="00000082">
            <w:pPr>
              <w:rPr>
                <w:sz w:val="22"/>
                <w:szCs w:val="22"/>
              </w:rPr>
            </w:pPr>
            <w:r w:rsidDel="00000000" w:rsidR="00000000" w:rsidRPr="00000000">
              <w:rPr>
                <w:sz w:val="22"/>
                <w:szCs w:val="22"/>
                <w:rtl w:val="0"/>
              </w:rPr>
              <w:t xml:space="preserve">Course Culminating Inquiry-guided Project</w:t>
            </w:r>
          </w:p>
          <w:p w:rsidR="00000000" w:rsidDel="00000000" w:rsidP="00000000" w:rsidRDefault="00000000" w:rsidRPr="00000000" w14:paraId="00000083">
            <w:pPr>
              <w:rPr>
                <w:b w:val="1"/>
                <w:sz w:val="22"/>
                <w:szCs w:val="22"/>
              </w:rPr>
            </w:pPr>
            <w:r w:rsidDel="00000000" w:rsidR="00000000" w:rsidRPr="00000000">
              <w:rPr>
                <w:rtl w:val="0"/>
              </w:rPr>
            </w:r>
          </w:p>
        </w:tc>
        <w:tc>
          <w:tcPr/>
          <w:p w:rsidR="00000000" w:rsidDel="00000000" w:rsidP="00000000" w:rsidRDefault="00000000" w:rsidRPr="00000000" w14:paraId="00000084">
            <w:pPr>
              <w:rPr>
                <w:sz w:val="22"/>
                <w:szCs w:val="22"/>
              </w:rPr>
            </w:pPr>
            <w:r w:rsidDel="00000000" w:rsidR="00000000" w:rsidRPr="00000000">
              <w:rPr>
                <w:sz w:val="22"/>
                <w:szCs w:val="22"/>
                <w:rtl w:val="0"/>
              </w:rPr>
              <w:t xml:space="preserve">Last 3 weeks of course</w:t>
            </w:r>
          </w:p>
        </w:tc>
      </w:tr>
    </w:tbl>
    <w:p w:rsidR="00000000" w:rsidDel="00000000" w:rsidP="00000000" w:rsidRDefault="00000000" w:rsidRPr="00000000" w14:paraId="00000085">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