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FSF4U1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sz w:val="22"/>
                <w:szCs w:val="22"/>
                <w:rtl w:val="0"/>
              </w:rPr>
              <w:t xml:space="preserve">Title of Course:                    </w:t>
            </w:r>
            <w:r w:rsidDel="00000000" w:rsidR="00000000" w:rsidRPr="00000000">
              <w:rPr>
                <w:sz w:val="20"/>
                <w:szCs w:val="20"/>
                <w:rtl w:val="0"/>
              </w:rPr>
              <w:t xml:space="preserve">Grade 12 University  </w:t>
            </w:r>
          </w:p>
          <w:p w:rsidR="00000000" w:rsidDel="00000000" w:rsidP="00000000" w:rsidRDefault="00000000" w:rsidRPr="00000000" w14:paraId="0000000C">
            <w:pPr>
              <w:rPr>
                <w:sz w:val="20"/>
                <w:szCs w:val="20"/>
              </w:rPr>
            </w:pPr>
            <w:r w:rsidDel="00000000" w:rsidR="00000000" w:rsidRPr="00000000">
              <w:rPr>
                <w:sz w:val="20"/>
                <w:szCs w:val="20"/>
                <w:rtl w:val="0"/>
              </w:rPr>
              <w:t xml:space="preserve">                                                    Preparation French                               </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w:t>
            </w:r>
            <w:r w:rsidDel="00000000" w:rsidR="00000000" w:rsidRPr="00000000">
              <w:rPr>
                <w:sz w:val="20"/>
                <w:szCs w:val="20"/>
                <w:rtl w:val="0"/>
              </w:rPr>
              <w:t xml:space="preserve">Modern Languages</w:t>
            </w:r>
            <w:r w:rsidDel="00000000" w:rsidR="00000000" w:rsidRPr="00000000">
              <w:rPr>
                <w:sz w:val="22"/>
                <w:szCs w:val="22"/>
                <w:rtl w:val="0"/>
              </w:rPr>
              <w:t xml:space="preserve"> </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jc w:val="center"/>
              <w:rPr>
                <w:b w:val="1"/>
                <w:sz w:val="26"/>
                <w:szCs w:val="26"/>
              </w:rPr>
            </w:pPr>
            <w:r w:rsidDel="00000000" w:rsidR="00000000" w:rsidRPr="00000000">
              <w:rPr>
                <w:b w:val="1"/>
                <w:sz w:val="26"/>
                <w:szCs w:val="26"/>
                <w:rtl w:val="0"/>
              </w:rPr>
              <w:t xml:space="preserve">Grade 12 University Preparation French FSF4U1</w:t>
            </w:r>
          </w:p>
          <w:p w:rsidR="00000000" w:rsidDel="00000000" w:rsidP="00000000" w:rsidRDefault="00000000" w:rsidRPr="00000000" w14:paraId="00000017">
            <w:pPr>
              <w:rPr>
                <w:sz w:val="26"/>
                <w:szCs w:val="26"/>
              </w:rPr>
            </w:pPr>
            <w:r w:rsidDel="00000000" w:rsidR="00000000" w:rsidRPr="00000000">
              <w:rPr>
                <w:sz w:val="26"/>
                <w:szCs w:val="26"/>
                <w:rtl w:val="0"/>
              </w:rPr>
              <w:t xml:space="preserve">This course is for students who have successfully completed FSF3U1.  The course provides extensive opportunities for students to speak and interact in French independently.  Students will develop their listening, speaking, reading and writing skills, apply language learning strategies in a wide variety of real-life situations and develop their creative and critical thinking skills through responding with a variety of oral and written texts.  They will also enrich their understanding and appreciation of diverse French-speaking communities, and will develop skills necessary for lifelong language learning.</w:t>
            </w:r>
            <w:r w:rsidDel="00000000" w:rsidR="00000000" w:rsidRPr="00000000">
              <w:rPr>
                <w:sz w:val="26"/>
                <w:szCs w:val="26"/>
                <w:rtl w:val="0"/>
              </w:rPr>
              <w:t xml:space="preserve"> </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(KACT).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Speaking and listening 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Speaking</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i w:val="1"/>
                <w:sz w:val="22"/>
                <w:szCs w:val="22"/>
              </w:rPr>
            </w:pPr>
            <w:r w:rsidDel="00000000" w:rsidR="00000000" w:rsidRPr="00000000">
              <w:rPr>
                <w:i w:val="1"/>
                <w:sz w:val="22"/>
                <w:szCs w:val="22"/>
                <w:rtl w:val="0"/>
              </w:rPr>
              <w:t xml:space="preserve">15%</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Written and reading culminating tasks</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Listening</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Defaced or lost textbooks are the responsibility of the student and will need to be replaced. The cost of a replacement textbook is $75. </w:t>
            </w:r>
            <w:r w:rsidDel="00000000" w:rsidR="00000000" w:rsidRPr="00000000">
              <w:rPr>
                <w:rtl w:val="0"/>
              </w:rPr>
            </w:r>
          </w:p>
        </w:tc>
      </w:tr>
    </w:tbl>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 Unauthorized use of online translation tools is considered plagiarism.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w:t>
            </w:r>
            <w:r w:rsidDel="00000000" w:rsidR="00000000" w:rsidRPr="00000000">
              <w:rPr>
                <w:b w:val="1"/>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 If the work  has already been returned to the class, the teacher may refuse to accept the late work. </w:t>
            </w:r>
          </w:p>
        </w:tc>
      </w:tr>
    </w:tbl>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tbl>
      <w:tblPr>
        <w:tblStyle w:val="Table7"/>
        <w:tblW w:w="10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720"/>
        <w:gridCol w:w="3840"/>
        <w:gridCol w:w="1275"/>
        <w:tblGridChange w:id="0">
          <w:tblGrid>
            <w:gridCol w:w="1973"/>
            <w:gridCol w:w="3720"/>
            <w:gridCol w:w="3840"/>
            <w:gridCol w:w="1275"/>
          </w:tblGrid>
        </w:tblGridChange>
      </w:tblGrid>
      <w:tr>
        <w:trPr>
          <w:cantSplit w:val="0"/>
          <w:trHeight w:val="291" w:hRule="atLeast"/>
          <w:tblHeader w:val="0"/>
        </w:trPr>
        <w:tc>
          <w:tcPr>
            <w:gridSpan w:val="4"/>
          </w:tcPr>
          <w:p w:rsidR="00000000" w:rsidDel="00000000" w:rsidP="00000000" w:rsidRDefault="00000000" w:rsidRPr="00000000" w14:paraId="00000051">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5">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6">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7">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8">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9">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5A">
            <w:pPr>
              <w:rPr>
                <w:b w:val="1"/>
                <w:sz w:val="22"/>
                <w:szCs w:val="22"/>
              </w:rPr>
            </w:pPr>
            <w:r w:rsidDel="00000000" w:rsidR="00000000" w:rsidRPr="00000000">
              <w:rPr>
                <w:rFonts w:ascii="Times New Roman" w:cs="Times New Roman" w:eastAsia="Times New Roman" w:hAnsi="Times New Roman"/>
                <w:b w:val="1"/>
                <w:i w:val="1"/>
                <w:sz w:val="22"/>
                <w:szCs w:val="22"/>
                <w:rtl w:val="0"/>
              </w:rPr>
              <w:t xml:space="preserve">Identifions-nous et éduquons-nous</w:t>
            </w:r>
            <w:r w:rsidDel="00000000" w:rsidR="00000000" w:rsidRPr="00000000">
              <w:rPr>
                <w:rtl w:val="0"/>
              </w:rPr>
            </w:r>
          </w:p>
          <w:p w:rsidR="00000000" w:rsidDel="00000000" w:rsidP="00000000" w:rsidRDefault="00000000" w:rsidRPr="00000000" w14:paraId="0000005B">
            <w:pPr>
              <w:rPr>
                <w:b w:val="1"/>
                <w:sz w:val="22"/>
                <w:szCs w:val="22"/>
              </w:rPr>
            </w:pPr>
            <w:r w:rsidDel="00000000" w:rsidR="00000000" w:rsidRPr="00000000">
              <w:rPr>
                <w:rtl w:val="0"/>
              </w:rPr>
            </w:r>
          </w:p>
        </w:tc>
        <w:tc>
          <w:tcPr/>
          <w:p w:rsidR="00000000" w:rsidDel="00000000" w:rsidP="00000000" w:rsidRDefault="00000000" w:rsidRPr="00000000" w14:paraId="0000005C">
            <w:pPr>
              <w:widowControl w:val="0"/>
              <w:rPr>
                <w:sz w:val="22"/>
                <w:szCs w:val="22"/>
              </w:rPr>
            </w:pPr>
            <w:r w:rsidDel="00000000" w:rsidR="00000000" w:rsidRPr="00000000">
              <w:rPr>
                <w:sz w:val="22"/>
                <w:szCs w:val="22"/>
                <w:rtl w:val="0"/>
              </w:rPr>
              <w:t xml:space="preserve">J’apprends mes forces</w:t>
            </w:r>
          </w:p>
          <w:p w:rsidR="00000000" w:rsidDel="00000000" w:rsidP="00000000" w:rsidRDefault="00000000" w:rsidRPr="00000000" w14:paraId="0000005D">
            <w:pPr>
              <w:widowControl w:val="0"/>
              <w:rPr>
                <w:sz w:val="22"/>
                <w:szCs w:val="22"/>
              </w:rPr>
            </w:pPr>
            <w:r w:rsidDel="00000000" w:rsidR="00000000" w:rsidRPr="00000000">
              <w:rPr>
                <w:sz w:val="22"/>
                <w:szCs w:val="22"/>
                <w:rtl w:val="0"/>
              </w:rPr>
              <w:t xml:space="preserve">J’apprends mes challenges</w:t>
            </w:r>
          </w:p>
          <w:p w:rsidR="00000000" w:rsidDel="00000000" w:rsidP="00000000" w:rsidRDefault="00000000" w:rsidRPr="00000000" w14:paraId="0000005E">
            <w:pPr>
              <w:widowControl w:val="0"/>
              <w:rPr>
                <w:sz w:val="22"/>
                <w:szCs w:val="22"/>
              </w:rPr>
            </w:pPr>
            <w:r w:rsidDel="00000000" w:rsidR="00000000" w:rsidRPr="00000000">
              <w:rPr>
                <w:sz w:val="22"/>
                <w:szCs w:val="22"/>
                <w:rtl w:val="0"/>
              </w:rPr>
              <w:t xml:space="preserve">Je partage avec des autres</w:t>
            </w:r>
          </w:p>
          <w:p w:rsidR="00000000" w:rsidDel="00000000" w:rsidP="00000000" w:rsidRDefault="00000000" w:rsidRPr="00000000" w14:paraId="0000005F">
            <w:pPr>
              <w:widowControl w:val="0"/>
              <w:rPr>
                <w:sz w:val="22"/>
                <w:szCs w:val="22"/>
              </w:rPr>
            </w:pPr>
            <w:r w:rsidDel="00000000" w:rsidR="00000000" w:rsidRPr="00000000">
              <w:rPr>
                <w:sz w:val="22"/>
                <w:szCs w:val="22"/>
                <w:rtl w:val="0"/>
              </w:rPr>
              <w:t xml:space="preserve">J’apprends des autres</w:t>
            </w:r>
          </w:p>
          <w:p w:rsidR="00000000" w:rsidDel="00000000" w:rsidP="00000000" w:rsidRDefault="00000000" w:rsidRPr="00000000" w14:paraId="00000060">
            <w:pPr>
              <w:widowControl w:val="0"/>
              <w:rPr>
                <w:sz w:val="22"/>
                <w:szCs w:val="22"/>
              </w:rPr>
            </w:pPr>
            <w:r w:rsidDel="00000000" w:rsidR="00000000" w:rsidRPr="00000000">
              <w:rPr>
                <w:sz w:val="22"/>
                <w:szCs w:val="22"/>
                <w:rtl w:val="0"/>
              </w:rPr>
              <w:t xml:space="preserve">Je fais des connexions</w:t>
            </w:r>
          </w:p>
          <w:p w:rsidR="00000000" w:rsidDel="00000000" w:rsidP="00000000" w:rsidRDefault="00000000" w:rsidRPr="00000000" w14:paraId="00000061">
            <w:pPr>
              <w:widowControl w:val="0"/>
              <w:rPr>
                <w:sz w:val="22"/>
                <w:szCs w:val="22"/>
              </w:rPr>
            </w:pPr>
            <w:r w:rsidDel="00000000" w:rsidR="00000000" w:rsidRPr="00000000">
              <w:rPr>
                <w:sz w:val="22"/>
                <w:szCs w:val="22"/>
                <w:rtl w:val="0"/>
              </w:rPr>
              <w:t xml:space="preserve">Je me prépare pour l’avenir</w:t>
            </w:r>
          </w:p>
          <w:p w:rsidR="00000000" w:rsidDel="00000000" w:rsidP="00000000" w:rsidRDefault="00000000" w:rsidRPr="00000000" w14:paraId="00000062">
            <w:pPr>
              <w:widowControl w:val="0"/>
              <w:rPr>
                <w:sz w:val="22"/>
                <w:szCs w:val="22"/>
              </w:rPr>
            </w:pPr>
            <w:r w:rsidDel="00000000" w:rsidR="00000000" w:rsidRPr="00000000">
              <w:rPr>
                <w:rtl w:val="0"/>
              </w:rPr>
            </w:r>
          </w:p>
          <w:p w:rsidR="00000000" w:rsidDel="00000000" w:rsidP="00000000" w:rsidRDefault="00000000" w:rsidRPr="00000000" w14:paraId="00000063">
            <w:pPr>
              <w:widowControl w:val="0"/>
              <w:rPr>
                <w:sz w:val="22"/>
                <w:szCs w:val="22"/>
              </w:rPr>
            </w:pPr>
            <w:r w:rsidDel="00000000" w:rsidR="00000000" w:rsidRPr="00000000">
              <w:rPr>
                <w:rtl w:val="0"/>
              </w:rPr>
            </w:r>
          </w:p>
        </w:tc>
        <w:tc>
          <w:tcPr/>
          <w:p w:rsidR="00000000" w:rsidDel="00000000" w:rsidP="00000000" w:rsidRDefault="00000000" w:rsidRPr="00000000" w14:paraId="00000064">
            <w:pPr>
              <w:ind w:left="0" w:firstLine="0"/>
              <w:rPr>
                <w:sz w:val="22"/>
                <w:szCs w:val="22"/>
              </w:rPr>
            </w:pPr>
            <w:r w:rsidDel="00000000" w:rsidR="00000000" w:rsidRPr="00000000">
              <w:rPr>
                <w:sz w:val="22"/>
                <w:szCs w:val="22"/>
                <w:rtl w:val="0"/>
              </w:rPr>
              <w:t xml:space="preserve">évaluation:</w:t>
            </w:r>
          </w:p>
          <w:p w:rsidR="00000000" w:rsidDel="00000000" w:rsidP="00000000" w:rsidRDefault="00000000" w:rsidRPr="00000000" w14:paraId="00000065">
            <w:pPr>
              <w:ind w:left="0" w:firstLine="0"/>
              <w:rPr>
                <w:sz w:val="22"/>
                <w:szCs w:val="22"/>
              </w:rPr>
            </w:pPr>
            <w:r w:rsidDel="00000000" w:rsidR="00000000" w:rsidRPr="00000000">
              <w:rPr>
                <w:sz w:val="22"/>
                <w:szCs w:val="22"/>
                <w:rtl w:val="0"/>
              </w:rPr>
              <w:t xml:space="preserve">écrite (test ou quiz)</w:t>
            </w:r>
          </w:p>
          <w:p w:rsidR="00000000" w:rsidDel="00000000" w:rsidP="00000000" w:rsidRDefault="00000000" w:rsidRPr="00000000" w14:paraId="00000066">
            <w:pPr>
              <w:ind w:left="0" w:firstLine="0"/>
              <w:rPr>
                <w:sz w:val="22"/>
                <w:szCs w:val="22"/>
              </w:rPr>
            </w:pPr>
            <w:r w:rsidDel="00000000" w:rsidR="00000000" w:rsidRPr="00000000">
              <w:rPr>
                <w:sz w:val="22"/>
                <w:szCs w:val="22"/>
                <w:rtl w:val="0"/>
              </w:rPr>
              <w:t xml:space="preserve">de lecture (test ou quiz)</w:t>
            </w:r>
          </w:p>
          <w:p w:rsidR="00000000" w:rsidDel="00000000" w:rsidP="00000000" w:rsidRDefault="00000000" w:rsidRPr="00000000" w14:paraId="00000067">
            <w:pPr>
              <w:ind w:left="0" w:firstLine="0"/>
              <w:rPr>
                <w:sz w:val="22"/>
                <w:szCs w:val="22"/>
              </w:rPr>
            </w:pPr>
            <w:r w:rsidDel="00000000" w:rsidR="00000000" w:rsidRPr="00000000">
              <w:rPr>
                <w:sz w:val="22"/>
                <w:szCs w:val="22"/>
                <w:rtl w:val="0"/>
              </w:rPr>
              <w:t xml:space="preserve">d’écoute (test ou quiz)</w:t>
            </w:r>
          </w:p>
          <w:p w:rsidR="00000000" w:rsidDel="00000000" w:rsidP="00000000" w:rsidRDefault="00000000" w:rsidRPr="00000000" w14:paraId="00000068">
            <w:pPr>
              <w:ind w:left="0" w:firstLine="0"/>
              <w:rPr>
                <w:sz w:val="22"/>
                <w:szCs w:val="22"/>
              </w:rPr>
            </w:pPr>
            <w:r w:rsidDel="00000000" w:rsidR="00000000" w:rsidRPr="00000000">
              <w:rPr>
                <w:sz w:val="22"/>
                <w:szCs w:val="22"/>
                <w:rtl w:val="0"/>
              </w:rPr>
              <w:t xml:space="preserve">orale (vidéo)</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6A">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B">
            <w:pPr>
              <w:rPr>
                <w:b w:val="1"/>
                <w:sz w:val="22"/>
                <w:szCs w:val="22"/>
              </w:rPr>
            </w:pPr>
            <w:r w:rsidDel="00000000" w:rsidR="00000000" w:rsidRPr="00000000">
              <w:rPr>
                <w:rFonts w:ascii="Times New Roman" w:cs="Times New Roman" w:eastAsia="Times New Roman" w:hAnsi="Times New Roman"/>
                <w:b w:val="1"/>
                <w:i w:val="1"/>
                <w:sz w:val="22"/>
                <w:szCs w:val="22"/>
                <w:rtl w:val="0"/>
              </w:rPr>
              <w:t xml:space="preserve">Explorons la littérature</w:t>
            </w: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rtl w:val="0"/>
              </w:rPr>
            </w:r>
          </w:p>
        </w:tc>
        <w:tc>
          <w:tcPr/>
          <w:p w:rsidR="00000000" w:rsidDel="00000000" w:rsidP="00000000" w:rsidRDefault="00000000" w:rsidRPr="00000000" w14:paraId="0000006D">
            <w:pPr>
              <w:ind w:left="0" w:firstLine="0"/>
              <w:rPr>
                <w:sz w:val="22"/>
                <w:szCs w:val="22"/>
              </w:rPr>
            </w:pPr>
            <w:r w:rsidDel="00000000" w:rsidR="00000000" w:rsidRPr="00000000">
              <w:rPr>
                <w:sz w:val="22"/>
                <w:szCs w:val="22"/>
                <w:rtl w:val="0"/>
              </w:rPr>
              <w:t xml:space="preserve">Je lis au moins deux livres en français de deux mouvements littéraires différents</w:t>
            </w:r>
          </w:p>
          <w:p w:rsidR="00000000" w:rsidDel="00000000" w:rsidP="00000000" w:rsidRDefault="00000000" w:rsidRPr="00000000" w14:paraId="0000006E">
            <w:pPr>
              <w:ind w:left="0" w:firstLine="0"/>
              <w:rPr>
                <w:sz w:val="22"/>
                <w:szCs w:val="22"/>
              </w:rPr>
            </w:pPr>
            <w:r w:rsidDel="00000000" w:rsidR="00000000" w:rsidRPr="00000000">
              <w:rPr>
                <w:sz w:val="22"/>
                <w:szCs w:val="22"/>
                <w:rtl w:val="0"/>
              </w:rPr>
              <w:t xml:space="preserve">Je fais des inférences et exprime des idées</w:t>
            </w:r>
          </w:p>
          <w:p w:rsidR="00000000" w:rsidDel="00000000" w:rsidP="00000000" w:rsidRDefault="00000000" w:rsidRPr="00000000" w14:paraId="0000006F">
            <w:pPr>
              <w:ind w:left="0" w:firstLine="0"/>
              <w:rPr>
                <w:sz w:val="22"/>
                <w:szCs w:val="22"/>
              </w:rPr>
            </w:pPr>
            <w:r w:rsidDel="00000000" w:rsidR="00000000" w:rsidRPr="00000000">
              <w:rPr>
                <w:sz w:val="22"/>
                <w:szCs w:val="22"/>
                <w:rtl w:val="0"/>
              </w:rPr>
              <w:t xml:space="preserve">Je fais des connexions entre l’auteur et l’écrivain</w:t>
            </w:r>
          </w:p>
          <w:p w:rsidR="00000000" w:rsidDel="00000000" w:rsidP="00000000" w:rsidRDefault="00000000" w:rsidRPr="00000000" w14:paraId="00000070">
            <w:pPr>
              <w:ind w:left="0" w:firstLine="0"/>
              <w:rPr>
                <w:sz w:val="22"/>
                <w:szCs w:val="22"/>
              </w:rPr>
            </w:pPr>
            <w:r w:rsidDel="00000000" w:rsidR="00000000" w:rsidRPr="00000000">
              <w:rPr>
                <w:sz w:val="22"/>
                <w:szCs w:val="22"/>
                <w:rtl w:val="0"/>
              </w:rPr>
              <w:t xml:space="preserve">J’appuis des stylistiques et niveaux de langage différents</w:t>
            </w:r>
          </w:p>
        </w:tc>
        <w:tc>
          <w:tcPr/>
          <w:p w:rsidR="00000000" w:rsidDel="00000000" w:rsidP="00000000" w:rsidRDefault="00000000" w:rsidRPr="00000000" w14:paraId="00000071">
            <w:pPr>
              <w:rPr>
                <w:sz w:val="22"/>
                <w:szCs w:val="22"/>
              </w:rPr>
            </w:pPr>
            <w:r w:rsidDel="00000000" w:rsidR="00000000" w:rsidRPr="00000000">
              <w:rPr>
                <w:sz w:val="22"/>
                <w:szCs w:val="22"/>
                <w:rtl w:val="0"/>
              </w:rPr>
              <w:t xml:space="preserve">évaluation:</w:t>
            </w:r>
          </w:p>
          <w:p w:rsidR="00000000" w:rsidDel="00000000" w:rsidP="00000000" w:rsidRDefault="00000000" w:rsidRPr="00000000" w14:paraId="00000072">
            <w:pPr>
              <w:rPr>
                <w:sz w:val="22"/>
                <w:szCs w:val="22"/>
              </w:rPr>
            </w:pPr>
            <w:r w:rsidDel="00000000" w:rsidR="00000000" w:rsidRPr="00000000">
              <w:rPr>
                <w:sz w:val="22"/>
                <w:szCs w:val="22"/>
                <w:rtl w:val="0"/>
              </w:rPr>
              <w:t xml:space="preserve">écrite (test ou quiz)</w:t>
            </w:r>
          </w:p>
          <w:p w:rsidR="00000000" w:rsidDel="00000000" w:rsidP="00000000" w:rsidRDefault="00000000" w:rsidRPr="00000000" w14:paraId="00000073">
            <w:pPr>
              <w:rPr>
                <w:sz w:val="22"/>
                <w:szCs w:val="22"/>
              </w:rPr>
            </w:pPr>
            <w:r w:rsidDel="00000000" w:rsidR="00000000" w:rsidRPr="00000000">
              <w:rPr>
                <w:sz w:val="22"/>
                <w:szCs w:val="22"/>
                <w:rtl w:val="0"/>
              </w:rPr>
              <w:t xml:space="preserve">de lecture (test ou quiz)</w:t>
            </w:r>
          </w:p>
          <w:p w:rsidR="00000000" w:rsidDel="00000000" w:rsidP="00000000" w:rsidRDefault="00000000" w:rsidRPr="00000000" w14:paraId="00000074">
            <w:pPr>
              <w:rPr>
                <w:sz w:val="22"/>
                <w:szCs w:val="22"/>
              </w:rPr>
            </w:pPr>
            <w:r w:rsidDel="00000000" w:rsidR="00000000" w:rsidRPr="00000000">
              <w:rPr>
                <w:sz w:val="22"/>
                <w:szCs w:val="22"/>
                <w:rtl w:val="0"/>
              </w:rPr>
              <w:t xml:space="preserve">d’écoute (test ou quiz)</w:t>
            </w:r>
          </w:p>
          <w:p w:rsidR="00000000" w:rsidDel="00000000" w:rsidP="00000000" w:rsidRDefault="00000000" w:rsidRPr="00000000" w14:paraId="00000075">
            <w:pPr>
              <w:rPr>
                <w:sz w:val="22"/>
                <w:szCs w:val="22"/>
              </w:rPr>
            </w:pPr>
            <w:r w:rsidDel="00000000" w:rsidR="00000000" w:rsidRPr="00000000">
              <w:rPr>
                <w:sz w:val="22"/>
                <w:szCs w:val="22"/>
                <w:rtl w:val="0"/>
              </w:rPr>
              <w:t xml:space="preserve">orale (conversations spontanées)</w:t>
            </w:r>
          </w:p>
        </w:tc>
        <w:tc>
          <w:tcPr/>
          <w:p w:rsidR="00000000" w:rsidDel="00000000" w:rsidP="00000000" w:rsidRDefault="00000000" w:rsidRPr="00000000" w14:paraId="00000076">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77">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8">
            <w:pPr>
              <w:rPr>
                <w:b w:val="1"/>
                <w:sz w:val="22"/>
                <w:szCs w:val="22"/>
              </w:rPr>
            </w:pPr>
            <w:r w:rsidDel="00000000" w:rsidR="00000000" w:rsidRPr="00000000">
              <w:rPr>
                <w:rFonts w:ascii="Times New Roman" w:cs="Times New Roman" w:eastAsia="Times New Roman" w:hAnsi="Times New Roman"/>
                <w:b w:val="1"/>
                <w:i w:val="1"/>
                <w:sz w:val="22"/>
                <w:szCs w:val="22"/>
                <w:rtl w:val="0"/>
              </w:rPr>
              <w:t xml:space="preserve">Examinons la société</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tl w:val="0"/>
              </w:rPr>
            </w:r>
          </w:p>
          <w:p w:rsidR="00000000" w:rsidDel="00000000" w:rsidP="00000000" w:rsidRDefault="00000000" w:rsidRPr="00000000" w14:paraId="00000079">
            <w:pPr>
              <w:rPr>
                <w:b w:val="1"/>
                <w:sz w:val="22"/>
                <w:szCs w:val="22"/>
              </w:rPr>
            </w:pPr>
            <w:r w:rsidDel="00000000" w:rsidR="00000000" w:rsidRPr="00000000">
              <w:rPr>
                <w:rtl w:val="0"/>
              </w:rPr>
            </w:r>
          </w:p>
        </w:tc>
        <w:tc>
          <w:tcPr/>
          <w:p w:rsidR="00000000" w:rsidDel="00000000" w:rsidP="00000000" w:rsidRDefault="00000000" w:rsidRPr="00000000" w14:paraId="0000007A">
            <w:pPr>
              <w:ind w:left="0" w:firstLine="0"/>
              <w:rPr>
                <w:sz w:val="22"/>
                <w:szCs w:val="22"/>
              </w:rPr>
            </w:pPr>
            <w:r w:rsidDel="00000000" w:rsidR="00000000" w:rsidRPr="00000000">
              <w:rPr>
                <w:sz w:val="22"/>
                <w:szCs w:val="22"/>
                <w:rtl w:val="0"/>
              </w:rPr>
              <w:t xml:space="preserve">J’apprends des points de vus différents</w:t>
            </w:r>
          </w:p>
          <w:p w:rsidR="00000000" w:rsidDel="00000000" w:rsidP="00000000" w:rsidRDefault="00000000" w:rsidRPr="00000000" w14:paraId="0000007B">
            <w:pPr>
              <w:ind w:left="0" w:firstLine="0"/>
              <w:rPr>
                <w:sz w:val="22"/>
                <w:szCs w:val="22"/>
              </w:rPr>
            </w:pPr>
            <w:r w:rsidDel="00000000" w:rsidR="00000000" w:rsidRPr="00000000">
              <w:rPr>
                <w:sz w:val="22"/>
                <w:szCs w:val="22"/>
                <w:rtl w:val="0"/>
              </w:rPr>
              <w:t xml:space="preserve">Je résume des faits et des événements</w:t>
            </w:r>
          </w:p>
          <w:p w:rsidR="00000000" w:rsidDel="00000000" w:rsidP="00000000" w:rsidRDefault="00000000" w:rsidRPr="00000000" w14:paraId="0000007C">
            <w:pPr>
              <w:ind w:left="0" w:firstLine="0"/>
              <w:rPr>
                <w:sz w:val="22"/>
                <w:szCs w:val="22"/>
              </w:rPr>
            </w:pPr>
            <w:r w:rsidDel="00000000" w:rsidR="00000000" w:rsidRPr="00000000">
              <w:rPr>
                <w:sz w:val="22"/>
                <w:szCs w:val="22"/>
                <w:rtl w:val="0"/>
              </w:rPr>
              <w:t xml:space="preserve">Je soutiens ou </w:t>
            </w:r>
            <w:r w:rsidDel="00000000" w:rsidR="00000000" w:rsidRPr="00000000">
              <w:rPr>
                <w:sz w:val="22"/>
                <w:szCs w:val="22"/>
                <w:rtl w:val="0"/>
              </w:rPr>
              <w:t xml:space="preserve">réfute</w:t>
            </w:r>
            <w:r w:rsidDel="00000000" w:rsidR="00000000" w:rsidRPr="00000000">
              <w:rPr>
                <w:sz w:val="22"/>
                <w:szCs w:val="22"/>
                <w:rtl w:val="0"/>
              </w:rPr>
              <w:t xml:space="preserve"> des arguments</w:t>
            </w:r>
          </w:p>
          <w:p w:rsidR="00000000" w:rsidDel="00000000" w:rsidP="00000000" w:rsidRDefault="00000000" w:rsidRPr="00000000" w14:paraId="0000007D">
            <w:pPr>
              <w:ind w:left="0" w:firstLine="0"/>
              <w:rPr>
                <w:sz w:val="22"/>
                <w:szCs w:val="22"/>
              </w:rPr>
            </w:pPr>
            <w:r w:rsidDel="00000000" w:rsidR="00000000" w:rsidRPr="00000000">
              <w:rPr>
                <w:sz w:val="22"/>
                <w:szCs w:val="22"/>
                <w:rtl w:val="0"/>
              </w:rPr>
              <w:t xml:space="preserve">Je participe dans les discussions en groupe</w:t>
            </w: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sz w:val="22"/>
                <w:szCs w:val="22"/>
                <w:rtl w:val="0"/>
              </w:rPr>
              <w:t xml:space="preserve">évaluation:</w:t>
            </w:r>
          </w:p>
          <w:p w:rsidR="00000000" w:rsidDel="00000000" w:rsidP="00000000" w:rsidRDefault="00000000" w:rsidRPr="00000000" w14:paraId="0000007F">
            <w:pPr>
              <w:rPr>
                <w:sz w:val="22"/>
                <w:szCs w:val="22"/>
              </w:rPr>
            </w:pPr>
            <w:r w:rsidDel="00000000" w:rsidR="00000000" w:rsidRPr="00000000">
              <w:rPr>
                <w:sz w:val="22"/>
                <w:szCs w:val="22"/>
                <w:rtl w:val="0"/>
              </w:rPr>
              <w:t xml:space="preserve">écrite (test ou quiz)</w:t>
            </w:r>
          </w:p>
          <w:p w:rsidR="00000000" w:rsidDel="00000000" w:rsidP="00000000" w:rsidRDefault="00000000" w:rsidRPr="00000000" w14:paraId="00000080">
            <w:pPr>
              <w:rPr>
                <w:sz w:val="22"/>
                <w:szCs w:val="22"/>
              </w:rPr>
            </w:pPr>
            <w:r w:rsidDel="00000000" w:rsidR="00000000" w:rsidRPr="00000000">
              <w:rPr>
                <w:sz w:val="22"/>
                <w:szCs w:val="22"/>
                <w:rtl w:val="0"/>
              </w:rPr>
              <w:t xml:space="preserve">de lecture (test ou quiz)</w:t>
            </w:r>
          </w:p>
          <w:p w:rsidR="00000000" w:rsidDel="00000000" w:rsidP="00000000" w:rsidRDefault="00000000" w:rsidRPr="00000000" w14:paraId="00000081">
            <w:pPr>
              <w:rPr>
                <w:sz w:val="22"/>
                <w:szCs w:val="22"/>
              </w:rPr>
            </w:pPr>
            <w:r w:rsidDel="00000000" w:rsidR="00000000" w:rsidRPr="00000000">
              <w:rPr>
                <w:sz w:val="22"/>
                <w:szCs w:val="22"/>
                <w:rtl w:val="0"/>
              </w:rPr>
              <w:t xml:space="preserve">d’écoute (test ou quiz)</w:t>
            </w:r>
          </w:p>
          <w:p w:rsidR="00000000" w:rsidDel="00000000" w:rsidP="00000000" w:rsidRDefault="00000000" w:rsidRPr="00000000" w14:paraId="00000082">
            <w:pPr>
              <w:rPr>
                <w:sz w:val="22"/>
                <w:szCs w:val="22"/>
              </w:rPr>
            </w:pPr>
            <w:r w:rsidDel="00000000" w:rsidR="00000000" w:rsidRPr="00000000">
              <w:rPr>
                <w:sz w:val="22"/>
                <w:szCs w:val="22"/>
                <w:rtl w:val="0"/>
              </w:rPr>
              <w:t xml:space="preserve">orale (discussions de groupe)</w:t>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85">
            <w:pPr>
              <w:rPr>
                <w:b w:val="1"/>
                <w:sz w:val="22"/>
                <w:szCs w:val="22"/>
              </w:rPr>
            </w:pPr>
            <w:r w:rsidDel="00000000" w:rsidR="00000000" w:rsidRPr="00000000">
              <w:rPr>
                <w:rFonts w:ascii="Times New Roman" w:cs="Times New Roman" w:eastAsia="Times New Roman" w:hAnsi="Times New Roman"/>
                <w:b w:val="1"/>
                <w:i w:val="1"/>
                <w:sz w:val="22"/>
                <w:szCs w:val="22"/>
                <w:rtl w:val="0"/>
              </w:rPr>
              <w:t xml:space="preserve">Déplaçons-nous en France</w:t>
            </w: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b w:val="1"/>
                <w:sz w:val="22"/>
                <w:szCs w:val="22"/>
              </w:rPr>
            </w:pPr>
            <w:r w:rsidDel="00000000" w:rsidR="00000000" w:rsidRPr="00000000">
              <w:rPr>
                <w:rtl w:val="0"/>
              </w:rPr>
            </w:r>
          </w:p>
        </w:tc>
        <w:tc>
          <w:tcPr/>
          <w:p w:rsidR="00000000" w:rsidDel="00000000" w:rsidP="00000000" w:rsidRDefault="00000000" w:rsidRPr="00000000" w14:paraId="00000088">
            <w:pPr>
              <w:ind w:left="0" w:firstLine="0"/>
              <w:rPr>
                <w:sz w:val="22"/>
                <w:szCs w:val="22"/>
              </w:rPr>
            </w:pPr>
            <w:r w:rsidDel="00000000" w:rsidR="00000000" w:rsidRPr="00000000">
              <w:rPr>
                <w:sz w:val="22"/>
                <w:szCs w:val="22"/>
                <w:rtl w:val="0"/>
              </w:rPr>
              <w:t xml:space="preserve">Je fais des connexions culturelles</w:t>
            </w:r>
          </w:p>
          <w:p w:rsidR="00000000" w:rsidDel="00000000" w:rsidP="00000000" w:rsidRDefault="00000000" w:rsidRPr="00000000" w14:paraId="00000089">
            <w:pPr>
              <w:ind w:left="0" w:firstLine="0"/>
              <w:rPr>
                <w:sz w:val="22"/>
                <w:szCs w:val="22"/>
              </w:rPr>
            </w:pPr>
            <w:r w:rsidDel="00000000" w:rsidR="00000000" w:rsidRPr="00000000">
              <w:rPr>
                <w:sz w:val="22"/>
                <w:szCs w:val="22"/>
                <w:rtl w:val="0"/>
              </w:rPr>
              <w:t xml:space="preserve">Je fais et complète de la recherche indépendante</w:t>
            </w:r>
          </w:p>
          <w:p w:rsidR="00000000" w:rsidDel="00000000" w:rsidP="00000000" w:rsidRDefault="00000000" w:rsidRPr="00000000" w14:paraId="0000008A">
            <w:pPr>
              <w:ind w:left="0" w:firstLine="0"/>
              <w:rPr>
                <w:sz w:val="22"/>
                <w:szCs w:val="22"/>
              </w:rPr>
            </w:pPr>
            <w:r w:rsidDel="00000000" w:rsidR="00000000" w:rsidRPr="00000000">
              <w:rPr>
                <w:sz w:val="22"/>
                <w:szCs w:val="22"/>
                <w:rtl w:val="0"/>
              </w:rPr>
              <w:t xml:space="preserve">Je fais un rapport de recherche</w:t>
            </w:r>
          </w:p>
          <w:p w:rsidR="00000000" w:rsidDel="00000000" w:rsidP="00000000" w:rsidRDefault="00000000" w:rsidRPr="00000000" w14:paraId="0000008B">
            <w:pPr>
              <w:ind w:left="0" w:firstLine="0"/>
              <w:rPr>
                <w:sz w:val="22"/>
                <w:szCs w:val="22"/>
              </w:rPr>
            </w:pPr>
            <w:r w:rsidDel="00000000" w:rsidR="00000000" w:rsidRPr="00000000">
              <w:rPr>
                <w:rtl w:val="0"/>
              </w:rPr>
            </w:r>
          </w:p>
        </w:tc>
        <w:tc>
          <w:tcPr/>
          <w:p w:rsidR="00000000" w:rsidDel="00000000" w:rsidP="00000000" w:rsidRDefault="00000000" w:rsidRPr="00000000" w14:paraId="0000008C">
            <w:pPr>
              <w:rPr>
                <w:sz w:val="22"/>
                <w:szCs w:val="22"/>
              </w:rPr>
            </w:pPr>
            <w:r w:rsidDel="00000000" w:rsidR="00000000" w:rsidRPr="00000000">
              <w:rPr>
                <w:sz w:val="22"/>
                <w:szCs w:val="22"/>
                <w:rtl w:val="0"/>
              </w:rPr>
              <w:t xml:space="preserve">évaluation:</w:t>
            </w:r>
          </w:p>
          <w:p w:rsidR="00000000" w:rsidDel="00000000" w:rsidP="00000000" w:rsidRDefault="00000000" w:rsidRPr="00000000" w14:paraId="0000008D">
            <w:pPr>
              <w:rPr>
                <w:sz w:val="22"/>
                <w:szCs w:val="22"/>
              </w:rPr>
            </w:pPr>
            <w:r w:rsidDel="00000000" w:rsidR="00000000" w:rsidRPr="00000000">
              <w:rPr>
                <w:sz w:val="22"/>
                <w:szCs w:val="22"/>
                <w:rtl w:val="0"/>
              </w:rPr>
              <w:t xml:space="preserve">écrite (rapport de recherche)</w:t>
            </w:r>
          </w:p>
          <w:p w:rsidR="00000000" w:rsidDel="00000000" w:rsidP="00000000" w:rsidRDefault="00000000" w:rsidRPr="00000000" w14:paraId="0000008E">
            <w:pPr>
              <w:rPr>
                <w:sz w:val="22"/>
                <w:szCs w:val="22"/>
              </w:rPr>
            </w:pPr>
            <w:r w:rsidDel="00000000" w:rsidR="00000000" w:rsidRPr="00000000">
              <w:rPr>
                <w:sz w:val="22"/>
                <w:szCs w:val="22"/>
                <w:rtl w:val="0"/>
              </w:rPr>
              <w:t xml:space="preserve">de lecture (test ou quiz)</w:t>
            </w:r>
          </w:p>
          <w:p w:rsidR="00000000" w:rsidDel="00000000" w:rsidP="00000000" w:rsidRDefault="00000000" w:rsidRPr="00000000" w14:paraId="0000008F">
            <w:pPr>
              <w:rPr>
                <w:sz w:val="22"/>
                <w:szCs w:val="22"/>
              </w:rPr>
            </w:pPr>
            <w:r w:rsidDel="00000000" w:rsidR="00000000" w:rsidRPr="00000000">
              <w:rPr>
                <w:sz w:val="22"/>
                <w:szCs w:val="22"/>
                <w:rtl w:val="0"/>
              </w:rPr>
              <w:t xml:space="preserve">d’écoute (test ou quiz)</w:t>
            </w:r>
          </w:p>
          <w:p w:rsidR="00000000" w:rsidDel="00000000" w:rsidP="00000000" w:rsidRDefault="00000000" w:rsidRPr="00000000" w14:paraId="00000090">
            <w:pPr>
              <w:rPr>
                <w:sz w:val="22"/>
                <w:szCs w:val="22"/>
              </w:rPr>
            </w:pPr>
            <w:r w:rsidDel="00000000" w:rsidR="00000000" w:rsidRPr="00000000">
              <w:rPr>
                <w:sz w:val="22"/>
                <w:szCs w:val="22"/>
                <w:rtl w:val="0"/>
              </w:rPr>
              <w:t xml:space="preserve">orale (présentation d’un rapport de recherche)</w:t>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approx. 20 classes</w:t>
            </w:r>
          </w:p>
        </w:tc>
      </w:tr>
      <w:tr>
        <w:trPr>
          <w:cantSplit w:val="0"/>
          <w:trHeight w:val="233" w:hRule="atLeast"/>
          <w:tblHeader w:val="0"/>
        </w:trPr>
        <w:tc>
          <w:tcPr/>
          <w:p w:rsidR="00000000" w:rsidDel="00000000" w:rsidP="00000000" w:rsidRDefault="00000000" w:rsidRPr="00000000" w14:paraId="00000092">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b w:val="1"/>
                <w:sz w:val="22"/>
                <w:szCs w:val="22"/>
              </w:rPr>
            </w:pPr>
            <w:r w:rsidDel="00000000" w:rsidR="00000000" w:rsidRPr="00000000">
              <w:rPr>
                <w:rtl w:val="0"/>
              </w:rPr>
            </w:r>
          </w:p>
        </w:tc>
        <w:tc>
          <w:tcPr/>
          <w:p w:rsidR="00000000" w:rsidDel="00000000" w:rsidP="00000000" w:rsidRDefault="00000000" w:rsidRPr="00000000" w14:paraId="00000095">
            <w:pPr>
              <w:rPr>
                <w:b w:val="1"/>
                <w:sz w:val="22"/>
                <w:szCs w:val="22"/>
              </w:rPr>
            </w:pPr>
            <w:r w:rsidDel="00000000" w:rsidR="00000000" w:rsidRPr="00000000">
              <w:rPr>
                <w:b w:val="1"/>
                <w:sz w:val="22"/>
                <w:szCs w:val="22"/>
                <w:rtl w:val="0"/>
              </w:rPr>
              <w:t xml:space="preserve">Le Forum du Livre</w:t>
            </w:r>
          </w:p>
          <w:p w:rsidR="00000000" w:rsidDel="00000000" w:rsidP="00000000" w:rsidRDefault="00000000" w:rsidRPr="00000000" w14:paraId="00000096">
            <w:pPr>
              <w:rPr>
                <w:b w:val="1"/>
                <w:sz w:val="22"/>
                <w:szCs w:val="22"/>
              </w:rPr>
            </w:pPr>
            <w:r w:rsidDel="00000000" w:rsidR="00000000" w:rsidRPr="00000000">
              <w:rPr>
                <w:b w:val="1"/>
                <w:sz w:val="22"/>
                <w:szCs w:val="22"/>
                <w:rtl w:val="0"/>
              </w:rPr>
              <w:t xml:space="preserve">Examen</w:t>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Variété de tâches associée à la lecture indépendante d’un livre moderne en français d’un minimum de 100 pages</w:t>
            </w:r>
          </w:p>
          <w:p w:rsidR="00000000" w:rsidDel="00000000" w:rsidP="00000000" w:rsidRDefault="00000000" w:rsidRPr="00000000" w14:paraId="00000098">
            <w:pPr>
              <w:rPr>
                <w:sz w:val="22"/>
                <w:szCs w:val="22"/>
              </w:rPr>
            </w:pPr>
            <w:r w:rsidDel="00000000" w:rsidR="00000000" w:rsidRPr="00000000">
              <w:rPr>
                <w:sz w:val="22"/>
                <w:szCs w:val="22"/>
                <w:rtl w:val="0"/>
              </w:rPr>
              <w:t xml:space="preserve">examen écrit et de lecture</w:t>
            </w:r>
          </w:p>
        </w:tc>
        <w:tc>
          <w:tcPr/>
          <w:p w:rsidR="00000000" w:rsidDel="00000000" w:rsidP="00000000" w:rsidRDefault="00000000" w:rsidRPr="00000000" w14:paraId="00000099">
            <w:pPr>
              <w:rPr>
                <w:sz w:val="22"/>
                <w:szCs w:val="22"/>
              </w:rPr>
            </w:pPr>
            <w:r w:rsidDel="00000000" w:rsidR="00000000" w:rsidRPr="00000000">
              <w:rPr>
                <w:sz w:val="22"/>
                <w:szCs w:val="22"/>
                <w:rtl w:val="0"/>
              </w:rPr>
              <w:t xml:space="preserve">5-10 classes</w:t>
            </w:r>
          </w:p>
        </w:tc>
      </w:tr>
    </w:tbl>
    <w:p w:rsidR="00000000" w:rsidDel="00000000" w:rsidP="00000000" w:rsidRDefault="00000000" w:rsidRPr="00000000" w14:paraId="0000009A">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