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5"/>
        <w:gridCol w:w="345"/>
        <w:gridCol w:w="4755"/>
        <w:gridCol w:w="1560"/>
        <w:gridCol w:w="2280"/>
        <w:tblGridChange w:id="0">
          <w:tblGrid>
            <w:gridCol w:w="1845"/>
            <w:gridCol w:w="345"/>
            <w:gridCol w:w="4755"/>
            <w:gridCol w:w="1560"/>
            <w:gridCol w:w="2280"/>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FSF2D1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sz w:val="22"/>
                <w:szCs w:val="22"/>
                <w:rtl w:val="0"/>
              </w:rPr>
              <w:t xml:space="preserve">Title of Course:                    </w:t>
            </w:r>
            <w:r w:rsidDel="00000000" w:rsidR="00000000" w:rsidRPr="00000000">
              <w:rPr>
                <w:sz w:val="20"/>
                <w:szCs w:val="20"/>
                <w:rtl w:val="0"/>
              </w:rPr>
              <w:t xml:space="preserve">Grade 10 Academic French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w:t>
            </w:r>
            <w:r w:rsidDel="00000000" w:rsidR="00000000" w:rsidRPr="00000000">
              <w:rPr>
                <w:sz w:val="20"/>
                <w:szCs w:val="20"/>
                <w:rtl w:val="0"/>
              </w:rPr>
              <w:t xml:space="preserve">Modern Languages</w:t>
            </w:r>
            <w:r w:rsidDel="00000000" w:rsidR="00000000" w:rsidRPr="00000000">
              <w:rPr>
                <w:sz w:val="22"/>
                <w:szCs w:val="22"/>
                <w:rtl w:val="0"/>
              </w:rPr>
              <w:t xml:space="preserve"> </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Course Description</w:t>
            </w:r>
          </w:p>
        </w:tc>
      </w:tr>
      <w:tr>
        <w:trPr>
          <w:cantSplit w:val="0"/>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Grade 10 Academic French FSF2D1</w:t>
            </w:r>
          </w:p>
          <w:p w:rsidR="00000000" w:rsidDel="00000000" w:rsidP="00000000" w:rsidRDefault="00000000" w:rsidRPr="00000000" w14:paraId="00000016">
            <w:pPr>
              <w:rPr>
                <w:sz w:val="22"/>
                <w:szCs w:val="22"/>
              </w:rPr>
            </w:pPr>
            <w:r w:rsidDel="00000000" w:rsidR="00000000" w:rsidRPr="00000000">
              <w:rPr>
                <w:sz w:val="22"/>
                <w:szCs w:val="22"/>
                <w:rtl w:val="0"/>
              </w:rPr>
              <w:t xml:space="preserve">This course emphasizes the further development of oral communication, reading and writing skills. Students build on and apply their knowledge of French while exploring varied themes, such as relationships, social trends, and identity. Thematic readings, including a selection of stories, articles, anecdotes, and poetry serve as stepping stones to oral and written activities. In addition to building language competencies, students will develop a range of language learning strategies. </w:t>
            </w:r>
          </w:p>
          <w:p w:rsidR="00000000" w:rsidDel="00000000" w:rsidP="00000000" w:rsidRDefault="00000000" w:rsidRPr="00000000" w14:paraId="00000017">
            <w:pPr>
              <w:rPr>
                <w:sz w:val="20"/>
                <w:szCs w:val="20"/>
              </w:rPr>
            </w:pPr>
            <w:r w:rsidDel="00000000" w:rsidR="00000000" w:rsidRPr="00000000">
              <w:rPr>
                <w:rtl w:val="0"/>
              </w:rPr>
            </w:r>
          </w:p>
        </w:tc>
      </w:tr>
    </w:tbl>
    <w:p w:rsidR="00000000" w:rsidDel="00000000" w:rsidP="00000000" w:rsidRDefault="00000000" w:rsidRPr="00000000" w14:paraId="00000018">
      <w:pPr>
        <w:rPr>
          <w:sz w:val="4"/>
          <w:szCs w:val="4"/>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0"/>
                <w:szCs w:val="20"/>
              </w:rPr>
            </w:pPr>
            <w:r w:rsidDel="00000000" w:rsidR="00000000" w:rsidRPr="00000000">
              <w:rPr>
                <w:b w:val="1"/>
                <w:sz w:val="20"/>
                <w:szCs w:val="20"/>
                <w:rtl w:val="0"/>
              </w:rPr>
              <w:t xml:space="preserve">Course Evaluation</w:t>
            </w:r>
          </w:p>
          <w:p w:rsidR="00000000" w:rsidDel="00000000" w:rsidP="00000000" w:rsidRDefault="00000000" w:rsidRPr="00000000" w14:paraId="0000001A">
            <w:pPr>
              <w:rPr>
                <w:sz w:val="19"/>
                <w:szCs w:val="19"/>
              </w:rPr>
            </w:pPr>
            <w:r w:rsidDel="00000000" w:rsidR="00000000" w:rsidRPr="00000000">
              <w:rPr>
                <w:sz w:val="19"/>
                <w:szCs w:val="19"/>
                <w:rtl w:val="0"/>
              </w:rPr>
              <w:t xml:space="preserve">Course evaluations incorporate one or more of the achievement categories (KACT). A brief description of each category can be found </w:t>
            </w:r>
            <w:hyperlink r:id="rId8">
              <w:r w:rsidDel="00000000" w:rsidR="00000000" w:rsidRPr="00000000">
                <w:rPr>
                  <w:color w:val="1155cc"/>
                  <w:sz w:val="19"/>
                  <w:szCs w:val="19"/>
                  <w:u w:val="single"/>
                  <w:rtl w:val="0"/>
                </w:rPr>
                <w:t xml:space="preserve">here</w:t>
              </w:r>
            </w:hyperlink>
            <w:r w:rsidDel="00000000" w:rsidR="00000000" w:rsidRPr="00000000">
              <w:rPr>
                <w:sz w:val="19"/>
                <w:szCs w:val="19"/>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sz w:val="22"/>
                <w:szCs w:val="22"/>
              </w:rPr>
            </w:pPr>
            <w:r w:rsidDel="00000000" w:rsidR="00000000" w:rsidRPr="00000000">
              <w:rPr>
                <w:b w:val="1"/>
                <w:sz w:val="20"/>
                <w:szCs w:val="20"/>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sz w:val="22"/>
                <w:szCs w:val="22"/>
              </w:rPr>
            </w:pPr>
            <w:r w:rsidDel="00000000" w:rsidR="00000000" w:rsidRPr="00000000">
              <w:rPr>
                <w:b w:val="1"/>
                <w:sz w:val="18"/>
                <w:szCs w:val="18"/>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Summative</w:t>
            </w:r>
          </w:p>
          <w:p w:rsidR="00000000" w:rsidDel="00000000" w:rsidP="00000000" w:rsidRDefault="00000000" w:rsidRPr="00000000" w14:paraId="00000024">
            <w:pPr>
              <w:rPr>
                <w:sz w:val="20"/>
                <w:szCs w:val="20"/>
              </w:rPr>
            </w:pPr>
            <w:r w:rsidDel="00000000" w:rsidR="00000000" w:rsidRPr="00000000">
              <w:rPr>
                <w:b w:val="1"/>
                <w:sz w:val="20"/>
                <w:szCs w:val="20"/>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sz w:val="22"/>
                <w:szCs w:val="22"/>
              </w:rPr>
            </w:pPr>
            <w:r w:rsidDel="00000000" w:rsidR="00000000" w:rsidRPr="00000000">
              <w:rPr>
                <w:b w:val="1"/>
                <w:sz w:val="18"/>
                <w:szCs w:val="18"/>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98"/>
                <w:szCs w:val="98"/>
              </w:rPr>
            </w:pPr>
            <w:r w:rsidDel="00000000" w:rsidR="00000000" w:rsidRPr="00000000">
              <w:rPr>
                <w:sz w:val="54"/>
                <w:szCs w:val="54"/>
                <w:rtl w:val="0"/>
              </w:rPr>
              <w:t xml:space="preserve">70%</w:t>
            </w:r>
            <w:r w:rsidDel="00000000" w:rsidR="00000000" w:rsidRPr="00000000">
              <w:rPr>
                <w:rtl w:val="0"/>
              </w:rPr>
            </w:r>
          </w:p>
        </w:tc>
        <w:tc>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17.5%</w:t>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Reading</w:t>
            </w:r>
          </w:p>
        </w:tc>
        <w:tc>
          <w:tcPr>
            <w:vMerge w:val="restart"/>
          </w:tcPr>
          <w:p w:rsidR="00000000" w:rsidDel="00000000" w:rsidP="00000000" w:rsidRDefault="00000000" w:rsidRPr="00000000" w14:paraId="0000002A">
            <w:pPr>
              <w:spacing w:before="240" w:lineRule="auto"/>
              <w:rPr>
                <w:sz w:val="22"/>
                <w:szCs w:val="22"/>
              </w:rPr>
            </w:pPr>
            <w:r w:rsidDel="00000000" w:rsidR="00000000" w:rsidRPr="00000000">
              <w:rPr>
                <w:sz w:val="54"/>
                <w:szCs w:val="54"/>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0"/>
                <w:szCs w:val="20"/>
              </w:rPr>
            </w:pPr>
            <w:r w:rsidDel="00000000" w:rsidR="00000000" w:rsidRPr="00000000">
              <w:rPr>
                <w:sz w:val="20"/>
                <w:szCs w:val="20"/>
                <w:rtl w:val="0"/>
              </w:rPr>
              <w:t xml:space="preserve">15%</w:t>
            </w:r>
          </w:p>
        </w:tc>
        <w:tc>
          <w:tcPr>
            <w:vMerge w:val="restart"/>
          </w:tcPr>
          <w:p w:rsidR="00000000" w:rsidDel="00000000" w:rsidP="00000000" w:rsidRDefault="00000000" w:rsidRPr="00000000" w14:paraId="0000002C">
            <w:pPr>
              <w:spacing w:before="120" w:lineRule="auto"/>
              <w:rPr>
                <w:sz w:val="20"/>
                <w:szCs w:val="20"/>
              </w:rPr>
            </w:pPr>
            <w:r w:rsidDel="00000000" w:rsidR="00000000" w:rsidRPr="00000000">
              <w:rPr>
                <w:sz w:val="20"/>
                <w:szCs w:val="20"/>
                <w:rtl w:val="0"/>
              </w:rPr>
              <w:t xml:space="preserve">Speaking and listening 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17.5%</w:t>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Writing</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17.5%</w:t>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Speaking</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0"/>
                <w:szCs w:val="20"/>
              </w:rPr>
            </w:pPr>
            <w:r w:rsidDel="00000000" w:rsidR="00000000" w:rsidRPr="00000000">
              <w:rPr>
                <w:sz w:val="20"/>
                <w:szCs w:val="20"/>
                <w:rtl w:val="0"/>
              </w:rPr>
              <w:t xml:space="preserve">15%</w:t>
            </w:r>
          </w:p>
        </w:tc>
        <w:tc>
          <w:tcPr>
            <w:vMerge w:val="restart"/>
          </w:tcPr>
          <w:p w:rsidR="00000000" w:rsidDel="00000000" w:rsidP="00000000" w:rsidRDefault="00000000" w:rsidRPr="00000000" w14:paraId="00000038">
            <w:pPr>
              <w:spacing w:before="120" w:lineRule="auto"/>
              <w:rPr>
                <w:sz w:val="20"/>
                <w:szCs w:val="20"/>
              </w:rPr>
            </w:pPr>
            <w:r w:rsidDel="00000000" w:rsidR="00000000" w:rsidRPr="00000000">
              <w:rPr>
                <w:sz w:val="20"/>
                <w:szCs w:val="20"/>
                <w:rtl w:val="0"/>
              </w:rPr>
              <w:t xml:space="preserve">Written and reading culminating tasks</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17.5%</w:t>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Listening</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F">
      <w:pPr>
        <w:rPr>
          <w:sz w:val="4"/>
          <w:szCs w:val="4"/>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0"/>
                <w:szCs w:val="20"/>
              </w:rPr>
            </w:pPr>
            <w:r w:rsidDel="00000000" w:rsidR="00000000" w:rsidRPr="00000000">
              <w:rPr>
                <w:b w:val="1"/>
                <w:sz w:val="20"/>
                <w:szCs w:val="20"/>
                <w:rtl w:val="0"/>
              </w:rPr>
              <w:t xml:space="preserve">Learning Skills</w:t>
            </w:r>
          </w:p>
        </w:tc>
      </w:tr>
      <w:tr>
        <w:trPr>
          <w:cantSplit w:val="0"/>
          <w:tblHeader w:val="0"/>
        </w:trPr>
        <w:tc>
          <w:tcPr/>
          <w:p w:rsidR="00000000" w:rsidDel="00000000" w:rsidP="00000000" w:rsidRDefault="00000000" w:rsidRPr="00000000" w14:paraId="00000041">
            <w:pPr>
              <w:rPr>
                <w:sz w:val="20"/>
                <w:szCs w:val="20"/>
              </w:rPr>
            </w:pPr>
            <w:r w:rsidDel="00000000" w:rsidR="00000000" w:rsidRPr="00000000">
              <w:rPr>
                <w:sz w:val="20"/>
                <w:szCs w:val="20"/>
                <w:rtl w:val="0"/>
              </w:rPr>
              <w:t xml:space="preserve">Learning skills provide Information to help students understand what skills, habits &amp; behaviors are needed to work on to be successful. These are </w:t>
            </w:r>
            <w:r w:rsidDel="00000000" w:rsidR="00000000" w:rsidRPr="00000000">
              <w:rPr>
                <w:sz w:val="20"/>
                <w:szCs w:val="20"/>
                <w:u w:val="single"/>
                <w:rtl w:val="0"/>
              </w:rPr>
              <w:t xml:space="preserve">not</w:t>
            </w:r>
            <w:r w:rsidDel="00000000" w:rsidR="00000000" w:rsidRPr="00000000">
              <w:rPr>
                <w:sz w:val="20"/>
                <w:szCs w:val="20"/>
                <w:rtl w:val="0"/>
              </w:rPr>
              <w:t xml:space="preserve"> connected with any numerical mark. A brief description of each skill can be found </w:t>
            </w:r>
            <w:hyperlink r:id="rId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42">
            <w:pPr>
              <w:jc w:val="center"/>
              <w:rPr>
                <w:b w:val="1"/>
                <w:sz w:val="20"/>
                <w:szCs w:val="20"/>
              </w:rPr>
            </w:pPr>
            <w:r w:rsidDel="00000000" w:rsidR="00000000" w:rsidRPr="00000000">
              <w:rPr>
                <w:b w:val="1"/>
                <w:sz w:val="20"/>
                <w:szCs w:val="20"/>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0"/>
                <w:szCs w:val="20"/>
              </w:rPr>
            </w:pPr>
            <w:r w:rsidDel="00000000" w:rsidR="00000000" w:rsidRPr="00000000">
              <w:rPr>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4"/>
          <w:szCs w:val="4"/>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sz w:val="22"/>
                <w:szCs w:val="22"/>
              </w:rPr>
            </w:pPr>
            <w:r w:rsidDel="00000000" w:rsidR="00000000" w:rsidRPr="00000000">
              <w:rPr>
                <w:rFonts w:ascii="Calibri" w:cs="Calibri" w:eastAsia="Calibri" w:hAnsi="Calibri"/>
                <w:b w:val="1"/>
                <w:sz w:val="20"/>
                <w:szCs w:val="20"/>
                <w:rtl w:val="0"/>
              </w:rPr>
              <w:t xml:space="preserve">Required Materials: </w:t>
            </w:r>
            <w:r w:rsidDel="00000000" w:rsidR="00000000" w:rsidRPr="00000000">
              <w:rPr>
                <w:sz w:val="20"/>
                <w:szCs w:val="20"/>
                <w:rtl w:val="0"/>
              </w:rPr>
              <w:t xml:space="preserve">Any educational resource required for this course will be provided by the school. It is the student’s responsibility to come to class with these materials. Defaced or lost textbooks are the responsibility of the student and will need to be replaced. The cost of a replacement textbook is $75. </w:t>
            </w:r>
            <w:r w:rsidDel="00000000" w:rsidR="00000000" w:rsidRPr="00000000">
              <w:rPr>
                <w:rtl w:val="0"/>
              </w:rPr>
            </w:r>
          </w:p>
        </w:tc>
      </w:tr>
    </w:tbl>
    <w:p w:rsidR="00000000" w:rsidDel="00000000" w:rsidP="00000000" w:rsidRDefault="00000000" w:rsidRPr="00000000" w14:paraId="00000046">
      <w:pPr>
        <w:rPr>
          <w:sz w:val="4"/>
          <w:szCs w:val="4"/>
        </w:rPr>
      </w:pPr>
      <w:r w:rsidDel="00000000" w:rsidR="00000000" w:rsidRPr="00000000">
        <w:rPr>
          <w:rtl w:val="0"/>
        </w:rPr>
      </w:r>
    </w:p>
    <w:p w:rsidR="00000000" w:rsidDel="00000000" w:rsidP="00000000" w:rsidRDefault="00000000" w:rsidRPr="00000000" w14:paraId="00000047">
      <w:pPr>
        <w:rPr>
          <w:sz w:val="4"/>
          <w:szCs w:val="4"/>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0"/>
                <w:szCs w:val="20"/>
              </w:rPr>
            </w:pPr>
            <w:r w:rsidDel="00000000" w:rsidR="00000000" w:rsidRPr="00000000">
              <w:rPr>
                <w:b w:val="1"/>
                <w:sz w:val="20"/>
                <w:szCs w:val="20"/>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0"/>
                <w:szCs w:val="20"/>
              </w:rPr>
            </w:pPr>
            <w:r w:rsidDel="00000000" w:rsidR="00000000" w:rsidRPr="00000000">
              <w:rPr>
                <w:b w:val="1"/>
                <w:sz w:val="20"/>
                <w:szCs w:val="20"/>
                <w:u w:val="single"/>
                <w:rtl w:val="0"/>
              </w:rPr>
              <w:t xml:space="preserve">Attendance:</w:t>
            </w:r>
            <w:r w:rsidDel="00000000" w:rsidR="00000000" w:rsidRPr="00000000">
              <w:rPr>
                <w:b w:val="1"/>
                <w:sz w:val="20"/>
                <w:szCs w:val="20"/>
                <w:rtl w:val="0"/>
              </w:rPr>
              <w:t xml:space="preserve"> </w:t>
            </w:r>
            <w:r w:rsidDel="00000000" w:rsidR="00000000" w:rsidRPr="00000000">
              <w:rPr>
                <w:sz w:val="20"/>
                <w:szCs w:val="20"/>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A">
            <w:pPr>
              <w:rPr>
                <w:sz w:val="20"/>
                <w:szCs w:val="20"/>
              </w:rPr>
            </w:pPr>
            <w:r w:rsidDel="00000000" w:rsidR="00000000" w:rsidRPr="00000000">
              <w:rPr>
                <w:b w:val="1"/>
                <w:sz w:val="20"/>
                <w:szCs w:val="20"/>
                <w:u w:val="single"/>
                <w:rtl w:val="0"/>
              </w:rPr>
              <w:t xml:space="preserve">Plagiarism/Cheating:</w:t>
            </w:r>
            <w:r w:rsidDel="00000000" w:rsidR="00000000" w:rsidRPr="00000000">
              <w:rPr>
                <w:sz w:val="20"/>
                <w:szCs w:val="20"/>
                <w:rtl w:val="0"/>
              </w:rPr>
              <w:t xml:space="preserve"> A mark of 0 will be assigned for any work submitted that does not belong to the student. A mark of 0 will be assigned to a student who was found to have cheated. Parents/guardians will be informed. Unauthorized use of online translation tools is considered plagiarism.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If a student is absent from class,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illness, sports team) it is </w:t>
            </w:r>
            <w:r w:rsidDel="00000000" w:rsidR="00000000" w:rsidRPr="00000000">
              <w:rPr>
                <w:b w:val="1"/>
                <w:sz w:val="20"/>
                <w:szCs w:val="20"/>
                <w:u w:val="single"/>
                <w:rtl w:val="0"/>
              </w:rPr>
              <w:t xml:space="preserve">their</w:t>
            </w:r>
            <w:r w:rsidDel="00000000" w:rsidR="00000000" w:rsidRPr="00000000">
              <w:rPr>
                <w:b w:val="1"/>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responsibility to find out what </w:t>
            </w:r>
            <w:r w:rsidDel="00000000" w:rsidR="00000000" w:rsidRPr="00000000">
              <w:rPr>
                <w:sz w:val="20"/>
                <w:szCs w:val="20"/>
                <w:rtl w:val="0"/>
              </w:rPr>
              <w:t xml:space="preserve">they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missed and to catch up. </w:t>
            </w:r>
            <w:r w:rsidDel="00000000" w:rsidR="00000000" w:rsidRPr="00000000">
              <w:rPr>
                <w:sz w:val="20"/>
                <w:szCs w:val="20"/>
                <w:rtl w:val="0"/>
              </w:rPr>
              <w:t xml:space="preserve">The student is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completing all of the work that </w:t>
            </w:r>
            <w:r w:rsidDel="00000000" w:rsidR="00000000" w:rsidRPr="00000000">
              <w:rPr>
                <w:sz w:val="20"/>
                <w:szCs w:val="20"/>
                <w:rtl w:val="0"/>
              </w:rPr>
              <w:t xml:space="preserve">was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missed due to an absence. If </w:t>
            </w:r>
            <w:r w:rsidDel="00000000" w:rsidR="00000000" w:rsidRPr="00000000">
              <w:rPr>
                <w:sz w:val="20"/>
                <w:szCs w:val="20"/>
                <w:rtl w:val="0"/>
              </w:rPr>
              <w:t xml:space="preserve">a student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misses an assignment or test without a legitimate explanation and documentation, marks up to </w:t>
            </w:r>
            <w:r w:rsidDel="00000000" w:rsidR="00000000" w:rsidRPr="00000000">
              <w:rPr>
                <w:sz w:val="20"/>
                <w:szCs w:val="20"/>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Late Work: </w:t>
            </w:r>
            <w:r w:rsidDel="00000000" w:rsidR="00000000" w:rsidRPr="00000000">
              <w:rPr>
                <w:sz w:val="20"/>
                <w:szCs w:val="20"/>
                <w:rtl w:val="0"/>
              </w:rPr>
              <w:t xml:space="preserve">Late work may result in a deduction of marks up to and including the full value of the evaluation. If the work  has already been returned to the class, the teacher may refuse to accept the late work. </w:t>
            </w:r>
          </w:p>
        </w:tc>
      </w:tr>
    </w:tbl>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sz w:val="6"/>
          <w:szCs w:val="6"/>
          <w:rtl w:val="0"/>
        </w:rPr>
        <w:br w:type="textWrapping"/>
      </w:r>
    </w:p>
    <w:p w:rsidR="00000000" w:rsidDel="00000000" w:rsidP="00000000" w:rsidRDefault="00000000" w:rsidRPr="00000000" w14:paraId="00000057">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5190"/>
        <w:gridCol w:w="2955"/>
        <w:gridCol w:w="1275"/>
        <w:tblGridChange w:id="0">
          <w:tblGrid>
            <w:gridCol w:w="1395"/>
            <w:gridCol w:w="5190"/>
            <w:gridCol w:w="2955"/>
            <w:gridCol w:w="1275"/>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Le monde des jeunes</w:t>
            </w:r>
          </w:p>
          <w:p w:rsidR="00000000" w:rsidDel="00000000" w:rsidP="00000000" w:rsidRDefault="00000000" w:rsidRPr="00000000" w14:paraId="00000064">
            <w:pPr>
              <w:rPr>
                <w:b w:val="1"/>
                <w:sz w:val="22"/>
                <w:szCs w:val="22"/>
              </w:rPr>
            </w:pPr>
            <w:r w:rsidDel="00000000" w:rsidR="00000000" w:rsidRPr="00000000">
              <w:rPr>
                <w:rtl w:val="0"/>
              </w:rPr>
            </w:r>
          </w:p>
        </w:tc>
        <w:tc>
          <w:tcPr/>
          <w:p w:rsidR="00000000" w:rsidDel="00000000" w:rsidP="00000000" w:rsidRDefault="00000000" w:rsidRPr="00000000" w14:paraId="00000065">
            <w:pPr>
              <w:widowControl w:val="0"/>
              <w:numPr>
                <w:ilvl w:val="0"/>
                <w:numId w:val="2"/>
              </w:numPr>
              <w:ind w:left="720" w:hanging="360"/>
              <w:rPr>
                <w:sz w:val="20"/>
                <w:szCs w:val="20"/>
              </w:rPr>
            </w:pPr>
            <w:r w:rsidDel="00000000" w:rsidR="00000000" w:rsidRPr="00000000">
              <w:rPr>
                <w:sz w:val="20"/>
                <w:szCs w:val="20"/>
                <w:rtl w:val="0"/>
              </w:rPr>
              <w:t xml:space="preserve">les préférences, les intérêts, les responsabilités et les plans pour l'année, </w:t>
            </w:r>
          </w:p>
          <w:p w:rsidR="00000000" w:rsidDel="00000000" w:rsidP="00000000" w:rsidRDefault="00000000" w:rsidRPr="00000000" w14:paraId="00000066">
            <w:pPr>
              <w:widowControl w:val="0"/>
              <w:numPr>
                <w:ilvl w:val="0"/>
                <w:numId w:val="2"/>
              </w:numPr>
              <w:ind w:left="720" w:hanging="360"/>
              <w:rPr>
                <w:sz w:val="20"/>
                <w:szCs w:val="20"/>
              </w:rPr>
            </w:pPr>
            <w:r w:rsidDel="00000000" w:rsidR="00000000" w:rsidRPr="00000000">
              <w:rPr>
                <w:sz w:val="20"/>
                <w:szCs w:val="20"/>
                <w:rtl w:val="0"/>
              </w:rPr>
              <w:t xml:space="preserve">comment décrire sa résidence, la famille et la vie de quartier, </w:t>
            </w:r>
          </w:p>
          <w:p w:rsidR="00000000" w:rsidDel="00000000" w:rsidP="00000000" w:rsidRDefault="00000000" w:rsidRPr="00000000" w14:paraId="00000067">
            <w:pPr>
              <w:widowControl w:val="0"/>
              <w:numPr>
                <w:ilvl w:val="0"/>
                <w:numId w:val="2"/>
              </w:numPr>
              <w:ind w:left="720" w:hanging="360"/>
              <w:rPr>
                <w:sz w:val="20"/>
                <w:szCs w:val="20"/>
              </w:rPr>
            </w:pPr>
            <w:r w:rsidDel="00000000" w:rsidR="00000000" w:rsidRPr="00000000">
              <w:rPr>
                <w:sz w:val="20"/>
                <w:szCs w:val="20"/>
                <w:rtl w:val="0"/>
              </w:rPr>
              <w:t xml:space="preserve">parler des avantages et des inconvénients de faire un échange, </w:t>
            </w:r>
          </w:p>
          <w:p w:rsidR="00000000" w:rsidDel="00000000" w:rsidP="00000000" w:rsidRDefault="00000000" w:rsidRPr="00000000" w14:paraId="00000068">
            <w:pPr>
              <w:widowControl w:val="0"/>
              <w:numPr>
                <w:ilvl w:val="0"/>
                <w:numId w:val="2"/>
              </w:numPr>
              <w:ind w:left="720" w:hanging="360"/>
              <w:rPr>
                <w:sz w:val="20"/>
                <w:szCs w:val="20"/>
              </w:rPr>
            </w:pPr>
            <w:r w:rsidDel="00000000" w:rsidR="00000000" w:rsidRPr="00000000">
              <w:rPr>
                <w:sz w:val="20"/>
                <w:szCs w:val="20"/>
                <w:rtl w:val="0"/>
              </w:rPr>
              <w:t xml:space="preserve">apprendre à connaître quelqu’un, </w:t>
            </w:r>
          </w:p>
          <w:p w:rsidR="00000000" w:rsidDel="00000000" w:rsidP="00000000" w:rsidRDefault="00000000" w:rsidRPr="00000000" w14:paraId="00000069">
            <w:pPr>
              <w:widowControl w:val="0"/>
              <w:numPr>
                <w:ilvl w:val="0"/>
                <w:numId w:val="2"/>
              </w:numPr>
              <w:ind w:left="720" w:hanging="360"/>
              <w:rPr>
                <w:sz w:val="20"/>
                <w:szCs w:val="20"/>
              </w:rPr>
            </w:pPr>
            <w:r w:rsidDel="00000000" w:rsidR="00000000" w:rsidRPr="00000000">
              <w:rPr>
                <w:sz w:val="20"/>
                <w:szCs w:val="20"/>
                <w:rtl w:val="0"/>
              </w:rPr>
              <w:t xml:space="preserve">comment parler des actions réciproques,</w:t>
            </w:r>
          </w:p>
          <w:p w:rsidR="00000000" w:rsidDel="00000000" w:rsidP="00000000" w:rsidRDefault="00000000" w:rsidRPr="00000000" w14:paraId="0000006A">
            <w:pPr>
              <w:widowControl w:val="0"/>
              <w:numPr>
                <w:ilvl w:val="0"/>
                <w:numId w:val="2"/>
              </w:numPr>
              <w:ind w:left="720" w:hanging="360"/>
              <w:rPr>
                <w:sz w:val="20"/>
                <w:szCs w:val="20"/>
              </w:rPr>
            </w:pPr>
            <w:r w:rsidDel="00000000" w:rsidR="00000000" w:rsidRPr="00000000">
              <w:rPr>
                <w:sz w:val="20"/>
                <w:szCs w:val="20"/>
                <w:rtl w:val="0"/>
              </w:rPr>
              <w:t xml:space="preserve">comment faire des comparaisons,</w:t>
            </w:r>
          </w:p>
          <w:p w:rsidR="00000000" w:rsidDel="00000000" w:rsidP="00000000" w:rsidRDefault="00000000" w:rsidRPr="00000000" w14:paraId="0000006B">
            <w:pPr>
              <w:widowControl w:val="0"/>
              <w:numPr>
                <w:ilvl w:val="0"/>
                <w:numId w:val="2"/>
              </w:numPr>
              <w:ind w:left="720" w:hanging="360"/>
              <w:rPr>
                <w:sz w:val="20"/>
                <w:szCs w:val="20"/>
              </w:rPr>
            </w:pPr>
            <w:r w:rsidDel="00000000" w:rsidR="00000000" w:rsidRPr="00000000">
              <w:rPr>
                <w:sz w:val="20"/>
                <w:szCs w:val="20"/>
                <w:rtl w:val="0"/>
              </w:rPr>
              <w:t xml:space="preserve">négocier les responsabilités et les règles avec un adulte,</w:t>
            </w:r>
          </w:p>
          <w:p w:rsidR="00000000" w:rsidDel="00000000" w:rsidP="00000000" w:rsidRDefault="00000000" w:rsidRPr="00000000" w14:paraId="0000006C">
            <w:pPr>
              <w:widowControl w:val="0"/>
              <w:numPr>
                <w:ilvl w:val="0"/>
                <w:numId w:val="2"/>
              </w:numPr>
              <w:ind w:left="720" w:hanging="360"/>
              <w:rPr>
                <w:sz w:val="20"/>
                <w:szCs w:val="20"/>
              </w:rPr>
            </w:pPr>
            <w:r w:rsidDel="00000000" w:rsidR="00000000" w:rsidRPr="00000000">
              <w:rPr>
                <w:sz w:val="20"/>
                <w:szCs w:val="20"/>
                <w:rtl w:val="0"/>
              </w:rPr>
              <w:t xml:space="preserve">exprimer son opinion et justifier son choix,</w:t>
            </w:r>
          </w:p>
          <w:p w:rsidR="00000000" w:rsidDel="00000000" w:rsidP="00000000" w:rsidRDefault="00000000" w:rsidRPr="00000000" w14:paraId="0000006D">
            <w:pPr>
              <w:widowControl w:val="0"/>
              <w:numPr>
                <w:ilvl w:val="0"/>
                <w:numId w:val="2"/>
              </w:numPr>
              <w:ind w:left="720" w:hanging="360"/>
              <w:rPr>
                <w:sz w:val="20"/>
                <w:szCs w:val="20"/>
              </w:rPr>
            </w:pPr>
            <w:r w:rsidDel="00000000" w:rsidR="00000000" w:rsidRPr="00000000">
              <w:rPr>
                <w:sz w:val="20"/>
                <w:szCs w:val="20"/>
                <w:rtl w:val="0"/>
              </w:rPr>
              <w:t xml:space="preserve">des métiers et des langues,</w:t>
            </w:r>
          </w:p>
          <w:p w:rsidR="00000000" w:rsidDel="00000000" w:rsidP="00000000" w:rsidRDefault="00000000" w:rsidRPr="00000000" w14:paraId="0000006E">
            <w:pPr>
              <w:widowControl w:val="0"/>
              <w:numPr>
                <w:ilvl w:val="0"/>
                <w:numId w:val="2"/>
              </w:numPr>
              <w:ind w:left="720" w:hanging="360"/>
              <w:rPr>
                <w:sz w:val="20"/>
                <w:szCs w:val="20"/>
              </w:rPr>
            </w:pPr>
            <w:r w:rsidDel="00000000" w:rsidR="00000000" w:rsidRPr="00000000">
              <w:rPr>
                <w:sz w:val="20"/>
                <w:szCs w:val="20"/>
                <w:rtl w:val="0"/>
              </w:rPr>
              <w:t xml:space="preserve">discuter de nos souhaits et de nos désirs. </w:t>
            </w:r>
          </w:p>
        </w:tc>
        <w:tc>
          <w:tcPr/>
          <w:p w:rsidR="00000000" w:rsidDel="00000000" w:rsidP="00000000" w:rsidRDefault="00000000" w:rsidRPr="00000000" w14:paraId="0000006F">
            <w:pPr>
              <w:numPr>
                <w:ilvl w:val="0"/>
                <w:numId w:val="8"/>
              </w:numPr>
              <w:ind w:left="720" w:hanging="360"/>
              <w:rPr>
                <w:sz w:val="20"/>
                <w:szCs w:val="20"/>
              </w:rPr>
            </w:pPr>
            <w:r w:rsidDel="00000000" w:rsidR="00000000" w:rsidRPr="00000000">
              <w:rPr>
                <w:sz w:val="20"/>
                <w:szCs w:val="20"/>
                <w:rtl w:val="0"/>
              </w:rPr>
              <w:t xml:space="preserve">Create and present a conversation </w:t>
            </w:r>
          </w:p>
          <w:p w:rsidR="00000000" w:rsidDel="00000000" w:rsidP="00000000" w:rsidRDefault="00000000" w:rsidRPr="00000000" w14:paraId="00000070">
            <w:pPr>
              <w:numPr>
                <w:ilvl w:val="0"/>
                <w:numId w:val="8"/>
              </w:numPr>
              <w:ind w:left="720" w:hanging="360"/>
              <w:rPr>
                <w:sz w:val="20"/>
                <w:szCs w:val="20"/>
              </w:rPr>
            </w:pPr>
            <w:r w:rsidDel="00000000" w:rsidR="00000000" w:rsidRPr="00000000">
              <w:rPr>
                <w:sz w:val="20"/>
                <w:szCs w:val="20"/>
                <w:rtl w:val="0"/>
              </w:rPr>
              <w:t xml:space="preserve">Create a profile or a short text</w:t>
            </w:r>
          </w:p>
          <w:p w:rsidR="00000000" w:rsidDel="00000000" w:rsidP="00000000" w:rsidRDefault="00000000" w:rsidRPr="00000000" w14:paraId="00000071">
            <w:pPr>
              <w:numPr>
                <w:ilvl w:val="0"/>
                <w:numId w:val="8"/>
              </w:numPr>
              <w:ind w:left="720" w:hanging="360"/>
              <w:rPr>
                <w:sz w:val="20"/>
                <w:szCs w:val="20"/>
              </w:rPr>
            </w:pPr>
            <w:r w:rsidDel="00000000" w:rsidR="00000000" w:rsidRPr="00000000">
              <w:rPr>
                <w:sz w:val="20"/>
                <w:szCs w:val="20"/>
                <w:rtl w:val="0"/>
              </w:rPr>
              <w:t xml:space="preserve">Read a passage and show comprehension.</w:t>
            </w:r>
          </w:p>
          <w:p w:rsidR="00000000" w:rsidDel="00000000" w:rsidP="00000000" w:rsidRDefault="00000000" w:rsidRPr="00000000" w14:paraId="00000072">
            <w:pPr>
              <w:numPr>
                <w:ilvl w:val="0"/>
                <w:numId w:val="8"/>
              </w:numPr>
              <w:ind w:left="720" w:hanging="360"/>
              <w:rPr>
                <w:sz w:val="20"/>
                <w:szCs w:val="20"/>
              </w:rPr>
            </w:pPr>
            <w:r w:rsidDel="00000000" w:rsidR="00000000" w:rsidRPr="00000000">
              <w:rPr>
                <w:sz w:val="20"/>
                <w:szCs w:val="20"/>
                <w:rtl w:val="0"/>
              </w:rPr>
              <w:t xml:space="preserve">Listen to a text and show comprehension. </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ind w:left="0" w:firstLine="0"/>
              <w:rPr>
                <w:sz w:val="20"/>
                <w:szCs w:val="20"/>
              </w:rPr>
            </w:pPr>
            <w:r w:rsidDel="00000000" w:rsidR="00000000" w:rsidRPr="00000000">
              <w:rPr>
                <w:rtl w:val="0"/>
              </w:rPr>
            </w:r>
          </w:p>
        </w:tc>
        <w:tc>
          <w:tcPr/>
          <w:p w:rsidR="00000000" w:rsidDel="00000000" w:rsidP="00000000" w:rsidRDefault="00000000" w:rsidRPr="00000000" w14:paraId="00000075">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76">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Bon voyage !</w:t>
            </w:r>
          </w:p>
          <w:p w:rsidR="00000000" w:rsidDel="00000000" w:rsidP="00000000" w:rsidRDefault="00000000" w:rsidRPr="00000000" w14:paraId="00000078">
            <w:pPr>
              <w:rPr>
                <w:b w:val="1"/>
                <w:sz w:val="22"/>
                <w:szCs w:val="22"/>
              </w:rPr>
            </w:pPr>
            <w:r w:rsidDel="00000000" w:rsidR="00000000" w:rsidRPr="00000000">
              <w:rPr>
                <w:rtl w:val="0"/>
              </w:rPr>
            </w:r>
          </w:p>
        </w:tc>
        <w:tc>
          <w:tcPr/>
          <w:p w:rsidR="00000000" w:rsidDel="00000000" w:rsidP="00000000" w:rsidRDefault="00000000" w:rsidRPr="00000000" w14:paraId="00000079">
            <w:pPr>
              <w:numPr>
                <w:ilvl w:val="0"/>
                <w:numId w:val="6"/>
              </w:numPr>
              <w:ind w:left="720" w:hanging="360"/>
              <w:rPr>
                <w:sz w:val="20"/>
                <w:szCs w:val="20"/>
              </w:rPr>
            </w:pPr>
            <w:r w:rsidDel="00000000" w:rsidR="00000000" w:rsidRPr="00000000">
              <w:rPr>
                <w:sz w:val="20"/>
                <w:szCs w:val="20"/>
                <w:rtl w:val="0"/>
              </w:rPr>
              <w:t xml:space="preserve">Les voyages  à l’etranger, les activités avant le départ, à l'aéroport,  à la gare et à l'arrivée, comment se débrouiller en voyage, </w:t>
            </w:r>
          </w:p>
          <w:p w:rsidR="00000000" w:rsidDel="00000000" w:rsidP="00000000" w:rsidRDefault="00000000" w:rsidRPr="00000000" w14:paraId="0000007A">
            <w:pPr>
              <w:numPr>
                <w:ilvl w:val="0"/>
                <w:numId w:val="6"/>
              </w:numPr>
              <w:ind w:left="720" w:hanging="360"/>
              <w:rPr>
                <w:sz w:val="20"/>
                <w:szCs w:val="20"/>
              </w:rPr>
            </w:pPr>
            <w:r w:rsidDel="00000000" w:rsidR="00000000" w:rsidRPr="00000000">
              <w:rPr>
                <w:sz w:val="20"/>
                <w:szCs w:val="20"/>
                <w:rtl w:val="0"/>
              </w:rPr>
              <w:t xml:space="preserve">la culture aux pays francophones</w:t>
            </w:r>
          </w:p>
          <w:p w:rsidR="00000000" w:rsidDel="00000000" w:rsidP="00000000" w:rsidRDefault="00000000" w:rsidRPr="00000000" w14:paraId="0000007B">
            <w:pPr>
              <w:numPr>
                <w:ilvl w:val="0"/>
                <w:numId w:val="6"/>
              </w:numPr>
              <w:ind w:left="720" w:hanging="360"/>
              <w:rPr>
                <w:sz w:val="20"/>
                <w:szCs w:val="20"/>
              </w:rPr>
            </w:pPr>
            <w:r w:rsidDel="00000000" w:rsidR="00000000" w:rsidRPr="00000000">
              <w:rPr>
                <w:sz w:val="20"/>
                <w:szCs w:val="20"/>
                <w:rtl w:val="0"/>
              </w:rPr>
              <w:t xml:space="preserve">comment exprimer l’obligation et la nécessité, comment donner des ordres et des conseils,</w:t>
            </w:r>
          </w:p>
          <w:p w:rsidR="00000000" w:rsidDel="00000000" w:rsidP="00000000" w:rsidRDefault="00000000" w:rsidRPr="00000000" w14:paraId="0000007C">
            <w:pPr>
              <w:numPr>
                <w:ilvl w:val="0"/>
                <w:numId w:val="3"/>
              </w:numPr>
              <w:ind w:left="720" w:hanging="360"/>
              <w:rPr>
                <w:sz w:val="20"/>
                <w:szCs w:val="20"/>
              </w:rPr>
            </w:pPr>
            <w:r w:rsidDel="00000000" w:rsidR="00000000" w:rsidRPr="00000000">
              <w:rPr>
                <w:sz w:val="20"/>
                <w:szCs w:val="20"/>
                <w:rtl w:val="0"/>
              </w:rPr>
              <w:t xml:space="preserve">l’art de la cuisine, les mets traditionnels, comment marchander au marché, comment parler des quantités, </w:t>
            </w:r>
          </w:p>
          <w:p w:rsidR="00000000" w:rsidDel="00000000" w:rsidP="00000000" w:rsidRDefault="00000000" w:rsidRPr="00000000" w14:paraId="0000007D">
            <w:pPr>
              <w:numPr>
                <w:ilvl w:val="0"/>
                <w:numId w:val="3"/>
              </w:numPr>
              <w:ind w:left="720" w:hanging="360"/>
              <w:rPr>
                <w:sz w:val="20"/>
                <w:szCs w:val="20"/>
              </w:rPr>
            </w:pPr>
            <w:r w:rsidDel="00000000" w:rsidR="00000000" w:rsidRPr="00000000">
              <w:rPr>
                <w:sz w:val="20"/>
                <w:szCs w:val="20"/>
                <w:rtl w:val="0"/>
              </w:rPr>
              <w:t xml:space="preserve">la culture et l’histoire à Lyon et les liens internationaux en Suisse, </w:t>
            </w:r>
          </w:p>
          <w:p w:rsidR="00000000" w:rsidDel="00000000" w:rsidP="00000000" w:rsidRDefault="00000000" w:rsidRPr="00000000" w14:paraId="0000007E">
            <w:pPr>
              <w:numPr>
                <w:ilvl w:val="0"/>
                <w:numId w:val="3"/>
              </w:numPr>
              <w:ind w:left="720" w:hanging="360"/>
              <w:rPr>
                <w:sz w:val="20"/>
                <w:szCs w:val="20"/>
              </w:rPr>
            </w:pPr>
            <w:r w:rsidDel="00000000" w:rsidR="00000000" w:rsidRPr="00000000">
              <w:rPr>
                <w:sz w:val="20"/>
                <w:szCs w:val="20"/>
                <w:rtl w:val="0"/>
              </w:rPr>
              <w:t xml:space="preserve">comment utiliser les pronoms pour accentuer et renforcer. </w:t>
            </w:r>
          </w:p>
        </w:tc>
        <w:tc>
          <w:tcPr/>
          <w:p w:rsidR="00000000" w:rsidDel="00000000" w:rsidP="00000000" w:rsidRDefault="00000000" w:rsidRPr="00000000" w14:paraId="0000007F">
            <w:pPr>
              <w:numPr>
                <w:ilvl w:val="0"/>
                <w:numId w:val="8"/>
              </w:numPr>
              <w:ind w:left="720" w:hanging="360"/>
              <w:rPr>
                <w:sz w:val="20"/>
                <w:szCs w:val="20"/>
              </w:rPr>
            </w:pPr>
            <w:r w:rsidDel="00000000" w:rsidR="00000000" w:rsidRPr="00000000">
              <w:rPr>
                <w:sz w:val="20"/>
                <w:szCs w:val="20"/>
                <w:rtl w:val="0"/>
              </w:rPr>
              <w:t xml:space="preserve">In groups create and present  sketches</w:t>
            </w:r>
          </w:p>
          <w:p w:rsidR="00000000" w:rsidDel="00000000" w:rsidP="00000000" w:rsidRDefault="00000000" w:rsidRPr="00000000" w14:paraId="00000080">
            <w:pPr>
              <w:numPr>
                <w:ilvl w:val="0"/>
                <w:numId w:val="8"/>
              </w:numPr>
              <w:ind w:left="720" w:hanging="360"/>
              <w:rPr>
                <w:sz w:val="20"/>
                <w:szCs w:val="20"/>
              </w:rPr>
            </w:pPr>
            <w:r w:rsidDel="00000000" w:rsidR="00000000" w:rsidRPr="00000000">
              <w:rPr>
                <w:sz w:val="20"/>
                <w:szCs w:val="20"/>
                <w:rtl w:val="0"/>
              </w:rPr>
              <w:t xml:space="preserve">Create an advertisement and write a review</w:t>
            </w:r>
          </w:p>
          <w:p w:rsidR="00000000" w:rsidDel="00000000" w:rsidP="00000000" w:rsidRDefault="00000000" w:rsidRPr="00000000" w14:paraId="00000081">
            <w:pPr>
              <w:numPr>
                <w:ilvl w:val="0"/>
                <w:numId w:val="8"/>
              </w:numPr>
              <w:ind w:left="720" w:hanging="360"/>
              <w:rPr>
                <w:sz w:val="20"/>
                <w:szCs w:val="20"/>
              </w:rPr>
            </w:pPr>
            <w:r w:rsidDel="00000000" w:rsidR="00000000" w:rsidRPr="00000000">
              <w:rPr>
                <w:sz w:val="20"/>
                <w:szCs w:val="20"/>
                <w:rtl w:val="0"/>
              </w:rPr>
              <w:t xml:space="preserve">Read a passage and show comprehension.</w:t>
            </w:r>
          </w:p>
          <w:p w:rsidR="00000000" w:rsidDel="00000000" w:rsidP="00000000" w:rsidRDefault="00000000" w:rsidRPr="00000000" w14:paraId="00000082">
            <w:pPr>
              <w:numPr>
                <w:ilvl w:val="0"/>
                <w:numId w:val="8"/>
              </w:numPr>
              <w:ind w:left="720" w:hanging="360"/>
              <w:rPr>
                <w:sz w:val="20"/>
                <w:szCs w:val="20"/>
              </w:rPr>
            </w:pPr>
            <w:r w:rsidDel="00000000" w:rsidR="00000000" w:rsidRPr="00000000">
              <w:rPr>
                <w:sz w:val="20"/>
                <w:szCs w:val="20"/>
                <w:rtl w:val="0"/>
              </w:rPr>
              <w:t xml:space="preserve">Listen to a text and show comprehension.</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ind w:left="720" w:firstLine="0"/>
              <w:rPr>
                <w:sz w:val="20"/>
                <w:szCs w:val="20"/>
              </w:rPr>
            </w:pPr>
            <w:r w:rsidDel="00000000" w:rsidR="00000000" w:rsidRPr="00000000">
              <w:rPr>
                <w:rtl w:val="0"/>
              </w:rPr>
            </w:r>
          </w:p>
        </w:tc>
        <w:tc>
          <w:tcPr/>
          <w:p w:rsidR="00000000" w:rsidDel="00000000" w:rsidP="00000000" w:rsidRDefault="00000000" w:rsidRPr="00000000" w14:paraId="00000085">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Je me souviens…</w:t>
            </w:r>
          </w:p>
          <w:p w:rsidR="00000000" w:rsidDel="00000000" w:rsidP="00000000" w:rsidRDefault="00000000" w:rsidRPr="00000000" w14:paraId="00000088">
            <w:pPr>
              <w:rPr>
                <w:b w:val="1"/>
                <w:sz w:val="22"/>
                <w:szCs w:val="22"/>
              </w:rPr>
            </w:pPr>
            <w:r w:rsidDel="00000000" w:rsidR="00000000" w:rsidRPr="00000000">
              <w:rPr>
                <w:rtl w:val="0"/>
              </w:rPr>
            </w:r>
          </w:p>
        </w:tc>
        <w:tc>
          <w:tcPr/>
          <w:p w:rsidR="00000000" w:rsidDel="00000000" w:rsidP="00000000" w:rsidRDefault="00000000" w:rsidRPr="00000000" w14:paraId="00000089">
            <w:pPr>
              <w:numPr>
                <w:ilvl w:val="0"/>
                <w:numId w:val="4"/>
              </w:numPr>
              <w:ind w:left="720" w:hanging="360"/>
              <w:rPr>
                <w:sz w:val="20"/>
                <w:szCs w:val="20"/>
              </w:rPr>
            </w:pPr>
            <w:r w:rsidDel="00000000" w:rsidR="00000000" w:rsidRPr="00000000">
              <w:rPr>
                <w:sz w:val="20"/>
                <w:szCs w:val="20"/>
                <w:rtl w:val="0"/>
              </w:rPr>
              <w:t xml:space="preserve">les souvenirs d’enfance et de jeunesse, </w:t>
            </w:r>
          </w:p>
          <w:p w:rsidR="00000000" w:rsidDel="00000000" w:rsidP="00000000" w:rsidRDefault="00000000" w:rsidRPr="00000000" w14:paraId="0000008A">
            <w:pPr>
              <w:numPr>
                <w:ilvl w:val="0"/>
                <w:numId w:val="4"/>
              </w:numPr>
              <w:ind w:left="720" w:hanging="360"/>
              <w:rPr>
                <w:sz w:val="20"/>
                <w:szCs w:val="20"/>
              </w:rPr>
            </w:pPr>
            <w:r w:rsidDel="00000000" w:rsidR="00000000" w:rsidRPr="00000000">
              <w:rPr>
                <w:sz w:val="20"/>
                <w:szCs w:val="20"/>
                <w:rtl w:val="0"/>
              </w:rPr>
              <w:t xml:space="preserve">les arbres généalogiques et les origines, </w:t>
            </w:r>
          </w:p>
          <w:p w:rsidR="00000000" w:rsidDel="00000000" w:rsidP="00000000" w:rsidRDefault="00000000" w:rsidRPr="00000000" w14:paraId="0000008B">
            <w:pPr>
              <w:numPr>
                <w:ilvl w:val="0"/>
                <w:numId w:val="4"/>
              </w:numPr>
              <w:ind w:left="720" w:hanging="360"/>
              <w:rPr>
                <w:sz w:val="20"/>
                <w:szCs w:val="20"/>
              </w:rPr>
            </w:pPr>
            <w:r w:rsidDel="00000000" w:rsidR="00000000" w:rsidRPr="00000000">
              <w:rPr>
                <w:sz w:val="20"/>
                <w:szCs w:val="20"/>
                <w:rtl w:val="0"/>
              </w:rPr>
              <w:t xml:space="preserve">comment décrire les événements au passé, </w:t>
            </w:r>
          </w:p>
          <w:p w:rsidR="00000000" w:rsidDel="00000000" w:rsidP="00000000" w:rsidRDefault="00000000" w:rsidRPr="00000000" w14:paraId="0000008C">
            <w:pPr>
              <w:numPr>
                <w:ilvl w:val="0"/>
                <w:numId w:val="4"/>
              </w:numPr>
              <w:ind w:left="720" w:hanging="360"/>
              <w:rPr>
                <w:sz w:val="20"/>
                <w:szCs w:val="20"/>
              </w:rPr>
            </w:pPr>
            <w:r w:rsidDel="00000000" w:rsidR="00000000" w:rsidRPr="00000000">
              <w:rPr>
                <w:sz w:val="20"/>
                <w:szCs w:val="20"/>
                <w:rtl w:val="0"/>
              </w:rPr>
              <w:t xml:space="preserve">le multiculturalisme et le plurilinguisme au Canada,</w:t>
            </w:r>
          </w:p>
          <w:p w:rsidR="00000000" w:rsidDel="00000000" w:rsidP="00000000" w:rsidRDefault="00000000" w:rsidRPr="00000000" w14:paraId="0000008D">
            <w:pPr>
              <w:numPr>
                <w:ilvl w:val="0"/>
                <w:numId w:val="7"/>
              </w:numPr>
              <w:ind w:left="720" w:hanging="360"/>
              <w:rPr>
                <w:sz w:val="20"/>
                <w:szCs w:val="20"/>
              </w:rPr>
            </w:pPr>
            <w:r w:rsidDel="00000000" w:rsidR="00000000" w:rsidRPr="00000000">
              <w:rPr>
                <w:sz w:val="20"/>
                <w:szCs w:val="20"/>
                <w:rtl w:val="0"/>
              </w:rPr>
              <w:t xml:space="preserve">les evenements memorables du passé, </w:t>
            </w:r>
          </w:p>
          <w:p w:rsidR="00000000" w:rsidDel="00000000" w:rsidP="00000000" w:rsidRDefault="00000000" w:rsidRPr="00000000" w14:paraId="0000008E">
            <w:pPr>
              <w:numPr>
                <w:ilvl w:val="0"/>
                <w:numId w:val="7"/>
              </w:numPr>
              <w:ind w:left="720" w:hanging="360"/>
              <w:rPr>
                <w:sz w:val="20"/>
                <w:szCs w:val="20"/>
              </w:rPr>
            </w:pPr>
            <w:r w:rsidDel="00000000" w:rsidR="00000000" w:rsidRPr="00000000">
              <w:rPr>
                <w:sz w:val="20"/>
                <w:szCs w:val="20"/>
                <w:rtl w:val="0"/>
              </w:rPr>
              <w:t xml:space="preserve">les tresors de famille, </w:t>
            </w:r>
          </w:p>
          <w:p w:rsidR="00000000" w:rsidDel="00000000" w:rsidP="00000000" w:rsidRDefault="00000000" w:rsidRPr="00000000" w14:paraId="0000008F">
            <w:pPr>
              <w:numPr>
                <w:ilvl w:val="0"/>
                <w:numId w:val="7"/>
              </w:numPr>
              <w:ind w:left="720" w:hanging="360"/>
              <w:rPr>
                <w:sz w:val="20"/>
                <w:szCs w:val="20"/>
              </w:rPr>
            </w:pPr>
            <w:r w:rsidDel="00000000" w:rsidR="00000000" w:rsidRPr="00000000">
              <w:rPr>
                <w:sz w:val="20"/>
                <w:szCs w:val="20"/>
                <w:rtl w:val="0"/>
              </w:rPr>
              <w:t xml:space="preserve">la vie d’autrefois, </w:t>
            </w:r>
          </w:p>
          <w:p w:rsidR="00000000" w:rsidDel="00000000" w:rsidP="00000000" w:rsidRDefault="00000000" w:rsidRPr="00000000" w14:paraId="00000090">
            <w:pPr>
              <w:numPr>
                <w:ilvl w:val="0"/>
                <w:numId w:val="7"/>
              </w:numPr>
              <w:ind w:left="720" w:hanging="360"/>
              <w:rPr>
                <w:sz w:val="20"/>
                <w:szCs w:val="20"/>
              </w:rPr>
            </w:pPr>
            <w:r w:rsidDel="00000000" w:rsidR="00000000" w:rsidRPr="00000000">
              <w:rPr>
                <w:sz w:val="20"/>
                <w:szCs w:val="20"/>
                <w:rtl w:val="0"/>
              </w:rPr>
              <w:t xml:space="preserve">comment raconter une histoire, </w:t>
            </w:r>
          </w:p>
          <w:p w:rsidR="00000000" w:rsidDel="00000000" w:rsidP="00000000" w:rsidRDefault="00000000" w:rsidRPr="00000000" w14:paraId="00000091">
            <w:pPr>
              <w:numPr>
                <w:ilvl w:val="0"/>
                <w:numId w:val="7"/>
              </w:numPr>
              <w:ind w:left="720" w:hanging="360"/>
              <w:rPr>
                <w:sz w:val="20"/>
                <w:szCs w:val="20"/>
              </w:rPr>
            </w:pPr>
            <w:r w:rsidDel="00000000" w:rsidR="00000000" w:rsidRPr="00000000">
              <w:rPr>
                <w:sz w:val="20"/>
                <w:szCs w:val="20"/>
                <w:rtl w:val="0"/>
              </w:rPr>
              <w:t xml:space="preserve">la langue et la culture métisses.</w:t>
            </w:r>
          </w:p>
        </w:tc>
        <w:tc>
          <w:tcPr/>
          <w:p w:rsidR="00000000" w:rsidDel="00000000" w:rsidP="00000000" w:rsidRDefault="00000000" w:rsidRPr="00000000" w14:paraId="00000092">
            <w:pPr>
              <w:numPr>
                <w:ilvl w:val="0"/>
                <w:numId w:val="8"/>
              </w:numPr>
              <w:ind w:left="720" w:hanging="360"/>
              <w:rPr>
                <w:sz w:val="20"/>
                <w:szCs w:val="20"/>
              </w:rPr>
            </w:pPr>
            <w:r w:rsidDel="00000000" w:rsidR="00000000" w:rsidRPr="00000000">
              <w:rPr>
                <w:sz w:val="20"/>
                <w:szCs w:val="20"/>
                <w:rtl w:val="0"/>
              </w:rPr>
              <w:t xml:space="preserve">Create and present a conversation</w:t>
            </w:r>
          </w:p>
          <w:p w:rsidR="00000000" w:rsidDel="00000000" w:rsidP="00000000" w:rsidRDefault="00000000" w:rsidRPr="00000000" w14:paraId="00000093">
            <w:pPr>
              <w:numPr>
                <w:ilvl w:val="0"/>
                <w:numId w:val="8"/>
              </w:numPr>
              <w:ind w:left="720" w:hanging="360"/>
              <w:rPr>
                <w:sz w:val="20"/>
                <w:szCs w:val="20"/>
              </w:rPr>
            </w:pPr>
            <w:r w:rsidDel="00000000" w:rsidR="00000000" w:rsidRPr="00000000">
              <w:rPr>
                <w:sz w:val="20"/>
                <w:szCs w:val="20"/>
                <w:rtl w:val="0"/>
              </w:rPr>
              <w:t xml:space="preserve">Create a wiki or documentary </w:t>
            </w:r>
          </w:p>
          <w:p w:rsidR="00000000" w:rsidDel="00000000" w:rsidP="00000000" w:rsidRDefault="00000000" w:rsidRPr="00000000" w14:paraId="00000094">
            <w:pPr>
              <w:numPr>
                <w:ilvl w:val="0"/>
                <w:numId w:val="8"/>
              </w:numPr>
              <w:ind w:left="720" w:hanging="360"/>
              <w:rPr>
                <w:sz w:val="20"/>
                <w:szCs w:val="20"/>
              </w:rPr>
            </w:pPr>
            <w:r w:rsidDel="00000000" w:rsidR="00000000" w:rsidRPr="00000000">
              <w:rPr>
                <w:sz w:val="20"/>
                <w:szCs w:val="20"/>
                <w:rtl w:val="0"/>
              </w:rPr>
              <w:t xml:space="preserve">Read a passage and show comprehension.</w:t>
            </w:r>
          </w:p>
          <w:p w:rsidR="00000000" w:rsidDel="00000000" w:rsidP="00000000" w:rsidRDefault="00000000" w:rsidRPr="00000000" w14:paraId="00000095">
            <w:pPr>
              <w:numPr>
                <w:ilvl w:val="0"/>
                <w:numId w:val="8"/>
              </w:numPr>
              <w:ind w:left="720" w:hanging="360"/>
              <w:rPr>
                <w:sz w:val="20"/>
                <w:szCs w:val="20"/>
              </w:rPr>
            </w:pPr>
            <w:r w:rsidDel="00000000" w:rsidR="00000000" w:rsidRPr="00000000">
              <w:rPr>
                <w:sz w:val="20"/>
                <w:szCs w:val="20"/>
                <w:rtl w:val="0"/>
              </w:rPr>
              <w:t xml:space="preserve">Listen to a text and show comprehension.</w:t>
            </w:r>
          </w:p>
          <w:p w:rsidR="00000000" w:rsidDel="00000000" w:rsidP="00000000" w:rsidRDefault="00000000" w:rsidRPr="00000000" w14:paraId="00000096">
            <w:pPr>
              <w:ind w:left="0" w:firstLine="0"/>
              <w:rPr>
                <w:sz w:val="20"/>
                <w:szCs w:val="20"/>
              </w:rPr>
            </w:pPr>
            <w:r w:rsidDel="00000000" w:rsidR="00000000" w:rsidRPr="00000000">
              <w:rPr>
                <w:rtl w:val="0"/>
              </w:rPr>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98">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99">
            <w:pPr>
              <w:rPr>
                <w:b w:val="1"/>
                <w:sz w:val="22"/>
                <w:szCs w:val="22"/>
              </w:rPr>
            </w:pPr>
            <w:r w:rsidDel="00000000" w:rsidR="00000000" w:rsidRPr="00000000">
              <w:rPr>
                <w:b w:val="1"/>
                <w:sz w:val="22"/>
                <w:szCs w:val="22"/>
                <w:rtl w:val="0"/>
              </w:rPr>
              <w:t xml:space="preserve">Sur scene</w:t>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b w:val="1"/>
                <w:sz w:val="22"/>
                <w:szCs w:val="22"/>
              </w:rPr>
            </w:pPr>
            <w:r w:rsidDel="00000000" w:rsidR="00000000" w:rsidRPr="00000000">
              <w:rPr>
                <w:rtl w:val="0"/>
              </w:rPr>
            </w:r>
          </w:p>
        </w:tc>
        <w:tc>
          <w:tcPr/>
          <w:p w:rsidR="00000000" w:rsidDel="00000000" w:rsidP="00000000" w:rsidRDefault="00000000" w:rsidRPr="00000000" w14:paraId="0000009C">
            <w:pPr>
              <w:numPr>
                <w:ilvl w:val="0"/>
                <w:numId w:val="9"/>
              </w:numPr>
              <w:ind w:left="720" w:hanging="360"/>
              <w:rPr>
                <w:sz w:val="20"/>
                <w:szCs w:val="20"/>
              </w:rPr>
            </w:pPr>
            <w:r w:rsidDel="00000000" w:rsidR="00000000" w:rsidRPr="00000000">
              <w:rPr>
                <w:sz w:val="20"/>
                <w:szCs w:val="20"/>
                <w:rtl w:val="0"/>
              </w:rPr>
              <w:t xml:space="preserve">les arts du spectacle</w:t>
            </w:r>
          </w:p>
          <w:p w:rsidR="00000000" w:rsidDel="00000000" w:rsidP="00000000" w:rsidRDefault="00000000" w:rsidRPr="00000000" w14:paraId="0000009D">
            <w:pPr>
              <w:numPr>
                <w:ilvl w:val="0"/>
                <w:numId w:val="9"/>
              </w:numPr>
              <w:ind w:left="720" w:hanging="360"/>
              <w:rPr>
                <w:sz w:val="20"/>
                <w:szCs w:val="20"/>
              </w:rPr>
            </w:pPr>
            <w:r w:rsidDel="00000000" w:rsidR="00000000" w:rsidRPr="00000000">
              <w:rPr>
                <w:sz w:val="20"/>
                <w:szCs w:val="20"/>
                <w:rtl w:val="0"/>
              </w:rPr>
              <w:t xml:space="preserve">les professions dans les arts,</w:t>
            </w:r>
          </w:p>
          <w:p w:rsidR="00000000" w:rsidDel="00000000" w:rsidP="00000000" w:rsidRDefault="00000000" w:rsidRPr="00000000" w14:paraId="0000009E">
            <w:pPr>
              <w:numPr>
                <w:ilvl w:val="0"/>
                <w:numId w:val="9"/>
              </w:numPr>
              <w:ind w:left="720" w:hanging="360"/>
              <w:rPr>
                <w:sz w:val="20"/>
                <w:szCs w:val="20"/>
              </w:rPr>
            </w:pPr>
            <w:r w:rsidDel="00000000" w:rsidR="00000000" w:rsidRPr="00000000">
              <w:rPr>
                <w:sz w:val="20"/>
                <w:szCs w:val="20"/>
                <w:rtl w:val="0"/>
              </w:rPr>
              <w:t xml:space="preserve">comment décrire une possibilité,</w:t>
            </w:r>
          </w:p>
          <w:p w:rsidR="00000000" w:rsidDel="00000000" w:rsidP="00000000" w:rsidRDefault="00000000" w:rsidRPr="00000000" w14:paraId="0000009F">
            <w:pPr>
              <w:numPr>
                <w:ilvl w:val="0"/>
                <w:numId w:val="9"/>
              </w:numPr>
              <w:ind w:left="720" w:hanging="360"/>
              <w:rPr>
                <w:sz w:val="20"/>
                <w:szCs w:val="20"/>
              </w:rPr>
            </w:pPr>
            <w:r w:rsidDel="00000000" w:rsidR="00000000" w:rsidRPr="00000000">
              <w:rPr>
                <w:sz w:val="20"/>
                <w:szCs w:val="20"/>
                <w:rtl w:val="0"/>
              </w:rPr>
              <w:t xml:space="preserve">l’expression artistique autour du monde francophone, </w:t>
            </w:r>
          </w:p>
          <w:p w:rsidR="00000000" w:rsidDel="00000000" w:rsidP="00000000" w:rsidRDefault="00000000" w:rsidRPr="00000000" w14:paraId="000000A0">
            <w:pPr>
              <w:numPr>
                <w:ilvl w:val="0"/>
                <w:numId w:val="9"/>
              </w:numPr>
              <w:ind w:left="720" w:hanging="360"/>
              <w:rPr>
                <w:sz w:val="20"/>
                <w:szCs w:val="20"/>
              </w:rPr>
            </w:pPr>
            <w:r w:rsidDel="00000000" w:rsidR="00000000" w:rsidRPr="00000000">
              <w:rPr>
                <w:sz w:val="20"/>
                <w:szCs w:val="20"/>
                <w:rtl w:val="0"/>
              </w:rPr>
              <w:t xml:space="preserve">les divertissements</w:t>
            </w:r>
          </w:p>
          <w:p w:rsidR="00000000" w:rsidDel="00000000" w:rsidP="00000000" w:rsidRDefault="00000000" w:rsidRPr="00000000" w14:paraId="000000A1">
            <w:pPr>
              <w:numPr>
                <w:ilvl w:val="0"/>
                <w:numId w:val="9"/>
              </w:numPr>
              <w:ind w:left="720" w:hanging="360"/>
              <w:rPr>
                <w:sz w:val="20"/>
                <w:szCs w:val="20"/>
              </w:rPr>
            </w:pPr>
            <w:r w:rsidDel="00000000" w:rsidR="00000000" w:rsidRPr="00000000">
              <w:rPr>
                <w:sz w:val="20"/>
                <w:szCs w:val="20"/>
                <w:rtl w:val="0"/>
              </w:rPr>
              <w:t xml:space="preserve">comment éviter la répétition,</w:t>
            </w:r>
          </w:p>
          <w:p w:rsidR="00000000" w:rsidDel="00000000" w:rsidP="00000000" w:rsidRDefault="00000000" w:rsidRPr="00000000" w14:paraId="000000A2">
            <w:pPr>
              <w:numPr>
                <w:ilvl w:val="0"/>
                <w:numId w:val="1"/>
              </w:numPr>
              <w:ind w:left="720" w:hanging="360"/>
              <w:rPr>
                <w:sz w:val="20"/>
                <w:szCs w:val="20"/>
              </w:rPr>
            </w:pPr>
            <w:r w:rsidDel="00000000" w:rsidR="00000000" w:rsidRPr="00000000">
              <w:rPr>
                <w:sz w:val="20"/>
                <w:szCs w:val="20"/>
                <w:rtl w:val="0"/>
              </w:rPr>
              <w:t xml:space="preserve">les émissions à la télé et les films,</w:t>
            </w:r>
          </w:p>
          <w:p w:rsidR="00000000" w:rsidDel="00000000" w:rsidP="00000000" w:rsidRDefault="00000000" w:rsidRPr="00000000" w14:paraId="000000A3">
            <w:pPr>
              <w:numPr>
                <w:ilvl w:val="0"/>
                <w:numId w:val="1"/>
              </w:numPr>
              <w:ind w:left="720" w:hanging="360"/>
              <w:rPr>
                <w:sz w:val="20"/>
                <w:szCs w:val="20"/>
              </w:rPr>
            </w:pPr>
            <w:r w:rsidDel="00000000" w:rsidR="00000000" w:rsidRPr="00000000">
              <w:rPr>
                <w:sz w:val="20"/>
                <w:szCs w:val="20"/>
                <w:rtl w:val="0"/>
              </w:rPr>
              <w:t xml:space="preserve">les critiques,</w:t>
            </w:r>
          </w:p>
          <w:p w:rsidR="00000000" w:rsidDel="00000000" w:rsidP="00000000" w:rsidRDefault="00000000" w:rsidRPr="00000000" w14:paraId="000000A4">
            <w:pPr>
              <w:numPr>
                <w:ilvl w:val="0"/>
                <w:numId w:val="1"/>
              </w:numPr>
              <w:ind w:left="720" w:hanging="360"/>
              <w:rPr>
                <w:sz w:val="20"/>
                <w:szCs w:val="20"/>
              </w:rPr>
            </w:pPr>
            <w:r w:rsidDel="00000000" w:rsidR="00000000" w:rsidRPr="00000000">
              <w:rPr>
                <w:sz w:val="20"/>
                <w:szCs w:val="20"/>
                <w:rtl w:val="0"/>
              </w:rPr>
              <w:t xml:space="preserve">comment préciser quelque chose,</w:t>
            </w:r>
          </w:p>
          <w:p w:rsidR="00000000" w:rsidDel="00000000" w:rsidP="00000000" w:rsidRDefault="00000000" w:rsidRPr="00000000" w14:paraId="000000A5">
            <w:pPr>
              <w:numPr>
                <w:ilvl w:val="0"/>
                <w:numId w:val="1"/>
              </w:numPr>
              <w:ind w:left="720" w:hanging="360"/>
              <w:rPr>
                <w:sz w:val="20"/>
                <w:szCs w:val="20"/>
              </w:rPr>
            </w:pPr>
            <w:r w:rsidDel="00000000" w:rsidR="00000000" w:rsidRPr="00000000">
              <w:rPr>
                <w:sz w:val="20"/>
                <w:szCs w:val="20"/>
                <w:rtl w:val="0"/>
              </w:rPr>
              <w:t xml:space="preserve">la publicité francophone,</w:t>
            </w:r>
          </w:p>
          <w:p w:rsidR="00000000" w:rsidDel="00000000" w:rsidP="00000000" w:rsidRDefault="00000000" w:rsidRPr="00000000" w14:paraId="000000A6">
            <w:pPr>
              <w:numPr>
                <w:ilvl w:val="0"/>
                <w:numId w:val="1"/>
              </w:numPr>
              <w:ind w:left="720" w:hanging="360"/>
              <w:rPr>
                <w:sz w:val="20"/>
                <w:szCs w:val="20"/>
              </w:rPr>
            </w:pPr>
            <w:r w:rsidDel="00000000" w:rsidR="00000000" w:rsidRPr="00000000">
              <w:rPr>
                <w:sz w:val="20"/>
                <w:szCs w:val="20"/>
                <w:rtl w:val="0"/>
              </w:rPr>
              <w:t xml:space="preserve">le magasinage, </w:t>
            </w:r>
          </w:p>
          <w:p w:rsidR="00000000" w:rsidDel="00000000" w:rsidP="00000000" w:rsidRDefault="00000000" w:rsidRPr="00000000" w14:paraId="000000A7">
            <w:pPr>
              <w:numPr>
                <w:ilvl w:val="0"/>
                <w:numId w:val="1"/>
              </w:numPr>
              <w:ind w:left="720" w:hanging="360"/>
              <w:rPr>
                <w:sz w:val="20"/>
                <w:szCs w:val="20"/>
              </w:rPr>
            </w:pPr>
            <w:r w:rsidDel="00000000" w:rsidR="00000000" w:rsidRPr="00000000">
              <w:rPr>
                <w:sz w:val="20"/>
                <w:szCs w:val="20"/>
                <w:rtl w:val="0"/>
              </w:rPr>
              <w:t xml:space="preserve">comment renforcer la nécessité et l’importance. </w:t>
            </w:r>
          </w:p>
        </w:tc>
        <w:tc>
          <w:tcPr/>
          <w:p w:rsidR="00000000" w:rsidDel="00000000" w:rsidP="00000000" w:rsidRDefault="00000000" w:rsidRPr="00000000" w14:paraId="000000A8">
            <w:pPr>
              <w:numPr>
                <w:ilvl w:val="0"/>
                <w:numId w:val="5"/>
              </w:numPr>
              <w:ind w:left="720" w:hanging="360"/>
              <w:rPr>
                <w:sz w:val="20"/>
                <w:szCs w:val="20"/>
              </w:rPr>
            </w:pPr>
            <w:r w:rsidDel="00000000" w:rsidR="00000000" w:rsidRPr="00000000">
              <w:rPr>
                <w:sz w:val="20"/>
                <w:szCs w:val="20"/>
                <w:rtl w:val="0"/>
              </w:rPr>
              <w:t xml:space="preserve">Find and recite a monologue to persuade a target audience</w:t>
            </w:r>
          </w:p>
          <w:p w:rsidR="00000000" w:rsidDel="00000000" w:rsidP="00000000" w:rsidRDefault="00000000" w:rsidRPr="00000000" w14:paraId="000000A9">
            <w:pPr>
              <w:numPr>
                <w:ilvl w:val="0"/>
                <w:numId w:val="5"/>
              </w:numPr>
              <w:ind w:left="720" w:hanging="360"/>
              <w:rPr>
                <w:sz w:val="20"/>
                <w:szCs w:val="20"/>
              </w:rPr>
            </w:pPr>
            <w:r w:rsidDel="00000000" w:rsidR="00000000" w:rsidRPr="00000000">
              <w:rPr>
                <w:sz w:val="20"/>
                <w:szCs w:val="20"/>
                <w:rtl w:val="0"/>
              </w:rPr>
              <w:t xml:space="preserve">Write a critique or a persuasive text</w:t>
            </w:r>
          </w:p>
          <w:p w:rsidR="00000000" w:rsidDel="00000000" w:rsidP="00000000" w:rsidRDefault="00000000" w:rsidRPr="00000000" w14:paraId="000000AA">
            <w:pPr>
              <w:numPr>
                <w:ilvl w:val="0"/>
                <w:numId w:val="5"/>
              </w:numPr>
              <w:ind w:left="720" w:hanging="360"/>
              <w:rPr>
                <w:sz w:val="20"/>
                <w:szCs w:val="20"/>
              </w:rPr>
            </w:pPr>
            <w:r w:rsidDel="00000000" w:rsidR="00000000" w:rsidRPr="00000000">
              <w:rPr>
                <w:sz w:val="20"/>
                <w:szCs w:val="20"/>
                <w:rtl w:val="0"/>
              </w:rPr>
              <w:t xml:space="preserve">Read a passage and show comprehension.</w:t>
            </w:r>
          </w:p>
          <w:p w:rsidR="00000000" w:rsidDel="00000000" w:rsidP="00000000" w:rsidRDefault="00000000" w:rsidRPr="00000000" w14:paraId="000000AB">
            <w:pPr>
              <w:numPr>
                <w:ilvl w:val="0"/>
                <w:numId w:val="5"/>
              </w:numPr>
              <w:ind w:left="720" w:hanging="360"/>
              <w:rPr>
                <w:sz w:val="20"/>
                <w:szCs w:val="20"/>
              </w:rPr>
            </w:pPr>
            <w:r w:rsidDel="00000000" w:rsidR="00000000" w:rsidRPr="00000000">
              <w:rPr>
                <w:sz w:val="20"/>
                <w:szCs w:val="20"/>
                <w:rtl w:val="0"/>
              </w:rPr>
              <w:t xml:space="preserve">Listen to a text and show comprehension.</w:t>
            </w:r>
          </w:p>
          <w:p w:rsidR="00000000" w:rsidDel="00000000" w:rsidP="00000000" w:rsidRDefault="00000000" w:rsidRPr="00000000" w14:paraId="000000AC">
            <w:pPr>
              <w:ind w:left="720" w:firstLine="0"/>
              <w:rPr>
                <w:sz w:val="20"/>
                <w:szCs w:val="20"/>
              </w:rPr>
            </w:pPr>
            <w:r w:rsidDel="00000000" w:rsidR="00000000" w:rsidRPr="00000000">
              <w:rPr>
                <w:rtl w:val="0"/>
              </w:rPr>
            </w:r>
          </w:p>
        </w:tc>
        <w:tc>
          <w:tcPr/>
          <w:p w:rsidR="00000000" w:rsidDel="00000000" w:rsidP="00000000" w:rsidRDefault="00000000" w:rsidRPr="00000000" w14:paraId="000000AD">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AE">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b w:val="1"/>
                <w:sz w:val="22"/>
                <w:szCs w:val="22"/>
              </w:rPr>
            </w:pPr>
            <w:r w:rsidDel="00000000" w:rsidR="00000000" w:rsidRPr="00000000">
              <w:rPr>
                <w:rtl w:val="0"/>
              </w:rPr>
            </w:r>
          </w:p>
        </w:tc>
        <w:tc>
          <w:tcPr/>
          <w:p w:rsidR="00000000" w:rsidDel="00000000" w:rsidP="00000000" w:rsidRDefault="00000000" w:rsidRPr="00000000" w14:paraId="000000B1">
            <w:pPr>
              <w:rPr>
                <w:b w:val="1"/>
                <w:sz w:val="22"/>
                <w:szCs w:val="22"/>
              </w:rPr>
            </w:pPr>
            <w:r w:rsidDel="00000000" w:rsidR="00000000" w:rsidRPr="00000000">
              <w:rPr>
                <w:rtl w:val="0"/>
              </w:rPr>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Spontaneous discussions with a partner about one of the themes from class. </w:t>
            </w:r>
          </w:p>
          <w:p w:rsidR="00000000" w:rsidDel="00000000" w:rsidP="00000000" w:rsidRDefault="00000000" w:rsidRPr="00000000" w14:paraId="000000B3">
            <w:pPr>
              <w:rPr>
                <w:sz w:val="20"/>
                <w:szCs w:val="20"/>
              </w:rPr>
            </w:pPr>
            <w:r w:rsidDel="00000000" w:rsidR="00000000" w:rsidRPr="00000000">
              <w:rPr>
                <w:sz w:val="20"/>
                <w:szCs w:val="20"/>
                <w:rtl w:val="0"/>
              </w:rPr>
              <w:t xml:space="preserve">Notes:  Écoute des présentations</w:t>
            </w:r>
          </w:p>
          <w:p w:rsidR="00000000" w:rsidDel="00000000" w:rsidP="00000000" w:rsidRDefault="00000000" w:rsidRPr="00000000" w14:paraId="000000B4">
            <w:pPr>
              <w:rPr>
                <w:sz w:val="20"/>
                <w:szCs w:val="20"/>
              </w:rPr>
            </w:pPr>
            <w:r w:rsidDel="00000000" w:rsidR="00000000" w:rsidRPr="00000000">
              <w:rPr>
                <w:sz w:val="20"/>
                <w:szCs w:val="20"/>
                <w:rtl w:val="0"/>
              </w:rPr>
              <w:t xml:space="preserve">Reading and writing culminating tasks</w:t>
            </w:r>
          </w:p>
        </w:tc>
        <w:tc>
          <w:tcPr/>
          <w:p w:rsidR="00000000" w:rsidDel="00000000" w:rsidP="00000000" w:rsidRDefault="00000000" w:rsidRPr="00000000" w14:paraId="000000B5">
            <w:pPr>
              <w:rPr>
                <w:sz w:val="20"/>
                <w:szCs w:val="20"/>
              </w:rPr>
            </w:pPr>
            <w:r w:rsidDel="00000000" w:rsidR="00000000" w:rsidRPr="00000000">
              <w:rPr>
                <w:sz w:val="20"/>
                <w:szCs w:val="20"/>
                <w:rtl w:val="0"/>
              </w:rPr>
              <w:t xml:space="preserve">5-10 classes</w:t>
            </w:r>
          </w:p>
        </w:tc>
      </w:tr>
    </w:tbl>
    <w:p w:rsidR="00000000" w:rsidDel="00000000" w:rsidP="00000000" w:rsidRDefault="00000000" w:rsidRPr="00000000" w14:paraId="000000B6">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Hzq6ddupIcxHbgXU4EKOd7uMA==">AMUW2mXGsGSUgVPVyGsNKGPTd43KTJlaJjHFCsFAIkqmXaRxGry5yFDbtTii5boyqWDk4L3ggrSEN4cVcI1US8jYU4gDW6+AMk+uS3fEVGid/6B++Rca3fw=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