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E15DA1"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5206365</wp:posOffset>
                </wp:positionH>
                <wp:positionV relativeFrom="paragraph">
                  <wp:posOffset>-247650</wp:posOffset>
                </wp:positionV>
                <wp:extent cx="1645920" cy="100965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AE6958" w:rsidP="00396FB3">
                            <w:pPr>
                              <w:jc w:val="right"/>
                              <w:rPr>
                                <w:rFonts w:ascii="Arial" w:hAnsi="Arial" w:cs="Arial"/>
                                <w:b/>
                                <w:sz w:val="28"/>
                              </w:rPr>
                            </w:pPr>
                            <w:r>
                              <w:rPr>
                                <w:rFonts w:ascii="Arial" w:hAnsi="Arial" w:cs="Arial"/>
                                <w:b/>
                                <w:sz w:val="28"/>
                              </w:rPr>
                              <w:t>2018/2019</w:t>
                            </w:r>
                          </w:p>
                          <w:p w:rsidR="007A7C66" w:rsidRDefault="00607E4D" w:rsidP="00B0498D">
                            <w:pPr>
                              <w:pStyle w:val="Heading3"/>
                              <w:rPr>
                                <w:rFonts w:ascii="Arial" w:hAnsi="Arial" w:cs="Arial"/>
                                <w:sz w:val="20"/>
                              </w:rPr>
                            </w:pPr>
                            <w:r>
                              <w:rPr>
                                <w:rFonts w:ascii="Arial" w:hAnsi="Arial" w:cs="Arial"/>
                                <w:sz w:val="20"/>
                              </w:rPr>
                              <w:t>Canadian History in the Twentieth Century</w:t>
                            </w:r>
                            <w:r w:rsidR="00B0498D">
                              <w:rPr>
                                <w:rFonts w:ascii="Arial" w:hAnsi="Arial" w:cs="Arial"/>
                                <w:sz w:val="20"/>
                              </w:rPr>
                              <w:t xml:space="preserve"> (Applied)</w:t>
                            </w:r>
                          </w:p>
                          <w:p w:rsidR="00B0498D" w:rsidRPr="00B0498D" w:rsidRDefault="00B0498D" w:rsidP="00B0498D"/>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9.95pt;margin-top:-19.5pt;width:129.6pt;height: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YstQIAALs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wC&#10;7uYYCdoBR49sNOhOjojY9gy9TsHroQc/M8IxuLpSdX8vy28aCblqqNiyW6Xk0DBaQXqhvelfXJ1w&#10;tAXZDB9lBWHozkgHNNaqs72DbiBAB5qeTtTYVEobMiZRMgNTCbYwCJI4cuT5ND1e75U275nskF1k&#10;WAH3Dp7u77Wx6dD06GKjCVnwtnX8t+LZAThOJxAcrlqbTcPR+TMJkvVivSAemcVrjwR57t0WK+LF&#10;RTiP8nf5apWHv2zckKQNryombJijtELyZ9QdRD6J4iQuLVteWTibklbbzapVaE9B2oX7XNPBcnbz&#10;n6fhmgC1vCgpnJHgbpZ4RbyYe6QgkZfMg4UXhMldEgckIXnxvKR7Lti/l4SGDCfRLJrUdE76RW2B&#10;+17XRtOOGxgeLe8yvDg50dRqcC0qR62hvJ3WF62w6Z9bAXQfiXaKtSKd5GrGzQgoVsYbWT2BdpUE&#10;ZYEKYeLBopHqB0YDTI8M6+87qhhG7QcB+k9CQuy4cRsSza1y1aVlc2mhogSoDBuMpuXKTCNq1yu+&#10;bSDS9OKEvIU3U3On5nNWh5cGE8IVdZhmdgRd7p3XeeYufwMAAP//AwBQSwMEFAAGAAgAAAAhAN7b&#10;a4DeAAAADAEAAA8AAABkcnMvZG93bnJldi54bWxMj8tOwzAQRfdI/IM1SOxaOzxKHeJUCMS2iBaQ&#10;2LnxNImIx1HsNuHvO13Bbq7m6D6K1eQ7ccQhtoEMZHMFAqkKrqXawMf2dbYEEZMlZ7tAaOAXI6zK&#10;y4vC5i6M9I7HTaoFm1DMrYEmpT6XMlYNehvnoUfi3z4M3iaWQy3dYEc29528UWohvW2JExrb43OD&#10;1c/m4A18rvffX3fqrX7x9/0YJiXJa2nM9dX09Agi4ZT+YDjX5+pQcqddOJCLojOwzLRm1MDsVvOo&#10;M6EedAZixxdHgywL+X9EeQIAAP//AwBQSwECLQAUAAYACAAAACEAtoM4kv4AAADhAQAAEwAAAAAA&#10;AAAAAAAAAAAAAAAAW0NvbnRlbnRfVHlwZXNdLnhtbFBLAQItABQABgAIAAAAIQA4/SH/1gAAAJQB&#10;AAALAAAAAAAAAAAAAAAAAC8BAABfcmVscy8ucmVsc1BLAQItABQABgAIAAAAIQCnufYstQIAALsF&#10;AAAOAAAAAAAAAAAAAAAAAC4CAABkcnMvZTJvRG9jLnhtbFBLAQItABQABgAIAAAAIQDe22uA3gAA&#10;AAwBAAAPAAAAAAAAAAAAAAAAAA8FAABkcnMvZG93bnJldi54bWxQSwUGAAAAAAQABADzAAAAGgYA&#10;AAAA&#10;" o:allowincell="f" filled="f" stroked="f">
                <v:textbox>
                  <w:txbxContent>
                    <w:p w:rsidR="007A7C66" w:rsidRPr="00670D8E" w:rsidRDefault="00AE6958" w:rsidP="00396FB3">
                      <w:pPr>
                        <w:jc w:val="right"/>
                        <w:rPr>
                          <w:rFonts w:ascii="Arial" w:hAnsi="Arial" w:cs="Arial"/>
                          <w:b/>
                          <w:sz w:val="28"/>
                        </w:rPr>
                      </w:pPr>
                      <w:r>
                        <w:rPr>
                          <w:rFonts w:ascii="Arial" w:hAnsi="Arial" w:cs="Arial"/>
                          <w:b/>
                          <w:sz w:val="28"/>
                        </w:rPr>
                        <w:t>2018/2019</w:t>
                      </w:r>
                    </w:p>
                    <w:p w:rsidR="007A7C66" w:rsidRDefault="00607E4D" w:rsidP="00B0498D">
                      <w:pPr>
                        <w:pStyle w:val="Heading3"/>
                        <w:rPr>
                          <w:rFonts w:ascii="Arial" w:hAnsi="Arial" w:cs="Arial"/>
                          <w:sz w:val="20"/>
                        </w:rPr>
                      </w:pPr>
                      <w:r>
                        <w:rPr>
                          <w:rFonts w:ascii="Arial" w:hAnsi="Arial" w:cs="Arial"/>
                          <w:sz w:val="20"/>
                        </w:rPr>
                        <w:t>Canadian History in the Twentieth Century</w:t>
                      </w:r>
                      <w:r w:rsidR="00B0498D">
                        <w:rPr>
                          <w:rFonts w:ascii="Arial" w:hAnsi="Arial" w:cs="Arial"/>
                          <w:sz w:val="20"/>
                        </w:rPr>
                        <w:t xml:space="preserve"> (Applied)</w:t>
                      </w:r>
                    </w:p>
                    <w:p w:rsidR="00B0498D" w:rsidRPr="00B0498D" w:rsidRDefault="00B0498D" w:rsidP="00B0498D"/>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833A3C" w:rsidP="00396FB3">
                            <w:pPr>
                              <w:pStyle w:val="Heading1"/>
                              <w:rPr>
                                <w:rFonts w:ascii="Arial" w:hAnsi="Arial" w:cs="Arial"/>
                                <w:b/>
                              </w:rPr>
                            </w:pPr>
                            <w:r>
                              <w:rPr>
                                <w:rFonts w:ascii="Arial" w:hAnsi="Arial" w:cs="Arial"/>
                                <w:b/>
                              </w:rPr>
                              <w:t>C</w:t>
                            </w:r>
                            <w:r w:rsidR="00607E4D">
                              <w:rPr>
                                <w:rFonts w:ascii="Arial" w:hAnsi="Arial" w:cs="Arial"/>
                                <w:b/>
                              </w:rPr>
                              <w:t>HC2P</w:t>
                            </w:r>
                            <w:r w:rsidR="00200963">
                              <w:rPr>
                                <w:rFonts w:ascii="Arial" w:hAnsi="Arial" w:cs="Arial"/>
                                <w:b/>
                              </w:rPr>
                              <w:t>1</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833A3C" w:rsidP="00396FB3">
                      <w:pPr>
                        <w:pStyle w:val="Heading1"/>
                        <w:rPr>
                          <w:rFonts w:ascii="Arial" w:hAnsi="Arial" w:cs="Arial"/>
                          <w:b/>
                        </w:rPr>
                      </w:pPr>
                      <w:r>
                        <w:rPr>
                          <w:rFonts w:ascii="Arial" w:hAnsi="Arial" w:cs="Arial"/>
                          <w:b/>
                        </w:rPr>
                        <w:t>C</w:t>
                      </w:r>
                      <w:r w:rsidR="00607E4D">
                        <w:rPr>
                          <w:rFonts w:ascii="Arial" w:hAnsi="Arial" w:cs="Arial"/>
                          <w:b/>
                        </w:rPr>
                        <w:t>HC2P</w:t>
                      </w:r>
                      <w:r w:rsidR="00200963">
                        <w:rPr>
                          <w:rFonts w:ascii="Arial" w:hAnsi="Arial" w:cs="Arial"/>
                          <w:b/>
                        </w:rPr>
                        <w:t>1</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479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E15DA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607E4D" w:rsidRDefault="007A7C66" w:rsidP="00607E4D">
                            <w:pPr>
                              <w:pStyle w:val="HTMLPreformatted"/>
                              <w:rPr>
                                <w:color w:val="000000"/>
                              </w:rPr>
                            </w:pPr>
                            <w:r w:rsidRPr="0058657E">
                              <w:rPr>
                                <w:rFonts w:ascii="Arial" w:hAnsi="Arial" w:cs="Arial"/>
                                <w:b/>
                                <w:sz w:val="22"/>
                                <w:szCs w:val="22"/>
                              </w:rPr>
                              <w:t>Course Description/Rationale/Overview</w:t>
                            </w:r>
                            <w:r w:rsidR="00607E4D" w:rsidRPr="00607E4D">
                              <w:rPr>
                                <w:rFonts w:ascii="Arial" w:hAnsi="Arial" w:cs="Arial"/>
                                <w:b/>
                                <w:sz w:val="16"/>
                                <w:szCs w:val="16"/>
                              </w:rPr>
                              <w:t>:</w:t>
                            </w:r>
                            <w:r w:rsidR="00607E4D" w:rsidRPr="00607E4D">
                              <w:rPr>
                                <w:rFonts w:ascii="Arial" w:hAnsi="Arial" w:cs="Arial"/>
                                <w:sz w:val="16"/>
                                <w:szCs w:val="16"/>
                              </w:rPr>
                              <w:t xml:space="preserve">  </w:t>
                            </w:r>
                            <w:r w:rsidR="00607E4D" w:rsidRPr="00607E4D">
                              <w:rPr>
                                <w:rFonts w:ascii="Arial" w:hAnsi="Arial" w:cs="Arial"/>
                                <w:color w:val="000000"/>
                                <w:sz w:val="16"/>
                                <w:szCs w:val="16"/>
                              </w:rPr>
                              <w:t>This course explores some of the pivotal events and experiences that have influenced the development of Canada's identity as a nation from World War I to the present. By examining how the country has responded to economic, social, and technological changes and how individuals and groups have</w:t>
                            </w:r>
                            <w:r w:rsidR="00607E4D">
                              <w:rPr>
                                <w:color w:val="000000"/>
                              </w:rPr>
                              <w:t xml:space="preserve"> </w:t>
                            </w:r>
                            <w:r w:rsidR="00607E4D" w:rsidRPr="00607E4D">
                              <w:rPr>
                                <w:rFonts w:ascii="Arial" w:hAnsi="Arial" w:cs="Arial"/>
                                <w:color w:val="000000"/>
                                <w:sz w:val="16"/>
                                <w:szCs w:val="16"/>
                              </w:rPr>
                              <w:t>contributed to Canadian culture and society during this period, students will develop their ability to make connections</w:t>
                            </w:r>
                            <w:r w:rsidR="00607E4D">
                              <w:rPr>
                                <w:color w:val="000000"/>
                              </w:rPr>
                              <w:t xml:space="preserve"> </w:t>
                            </w:r>
                            <w:r w:rsidR="00607E4D" w:rsidRPr="00607E4D">
                              <w:rPr>
                                <w:rFonts w:ascii="Arial" w:hAnsi="Arial" w:cs="Arial"/>
                                <w:color w:val="000000"/>
                                <w:sz w:val="16"/>
                                <w:szCs w:val="16"/>
                              </w:rPr>
                              <w:t>between historical and current events.</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607E4D" w:rsidRDefault="007A7C66" w:rsidP="00607E4D">
                      <w:pPr>
                        <w:pStyle w:val="HTMLPreformatted"/>
                        <w:rPr>
                          <w:color w:val="000000"/>
                        </w:rPr>
                      </w:pPr>
                      <w:r w:rsidRPr="0058657E">
                        <w:rPr>
                          <w:rFonts w:ascii="Arial" w:hAnsi="Arial" w:cs="Arial"/>
                          <w:b/>
                          <w:sz w:val="22"/>
                          <w:szCs w:val="22"/>
                        </w:rPr>
                        <w:t>Course Description/Rationale/Overview</w:t>
                      </w:r>
                      <w:r w:rsidR="00607E4D" w:rsidRPr="00607E4D">
                        <w:rPr>
                          <w:rFonts w:ascii="Arial" w:hAnsi="Arial" w:cs="Arial"/>
                          <w:b/>
                          <w:sz w:val="16"/>
                          <w:szCs w:val="16"/>
                        </w:rPr>
                        <w:t>:</w:t>
                      </w:r>
                      <w:r w:rsidR="00607E4D" w:rsidRPr="00607E4D">
                        <w:rPr>
                          <w:rFonts w:ascii="Arial" w:hAnsi="Arial" w:cs="Arial"/>
                          <w:sz w:val="16"/>
                          <w:szCs w:val="16"/>
                        </w:rPr>
                        <w:t xml:space="preserve">  </w:t>
                      </w:r>
                      <w:r w:rsidR="00607E4D" w:rsidRPr="00607E4D">
                        <w:rPr>
                          <w:rFonts w:ascii="Arial" w:hAnsi="Arial" w:cs="Arial"/>
                          <w:color w:val="000000"/>
                          <w:sz w:val="16"/>
                          <w:szCs w:val="16"/>
                        </w:rPr>
                        <w:t>This course explores some of the pivotal events and experiences that have influenced the development of Canada's identity as a nation from World War I to the present. By examining how the country has responded to economic, social, and technological changes and how individuals and groups have</w:t>
                      </w:r>
                      <w:r w:rsidR="00607E4D">
                        <w:rPr>
                          <w:color w:val="000000"/>
                        </w:rPr>
                        <w:t xml:space="preserve"> </w:t>
                      </w:r>
                      <w:r w:rsidR="00607E4D" w:rsidRPr="00607E4D">
                        <w:rPr>
                          <w:rFonts w:ascii="Arial" w:hAnsi="Arial" w:cs="Arial"/>
                          <w:color w:val="000000"/>
                          <w:sz w:val="16"/>
                          <w:szCs w:val="16"/>
                        </w:rPr>
                        <w:t>contributed to Canadian culture and society during this period, students will develop their ability to make connections</w:t>
                      </w:r>
                      <w:r w:rsidR="00607E4D">
                        <w:rPr>
                          <w:color w:val="000000"/>
                        </w:rPr>
                        <w:t xml:space="preserve"> </w:t>
                      </w:r>
                      <w:r w:rsidR="00607E4D" w:rsidRPr="00607E4D">
                        <w:rPr>
                          <w:rFonts w:ascii="Arial" w:hAnsi="Arial" w:cs="Arial"/>
                          <w:color w:val="000000"/>
                          <w:sz w:val="16"/>
                          <w:szCs w:val="16"/>
                        </w:rPr>
                        <w:t>between historical and current events.</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15DA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607E4D">
                              <w:rPr>
                                <w:rFonts w:ascii="Arial" w:hAnsi="Arial" w:cs="Arial"/>
                                <w:sz w:val="16"/>
                                <w:szCs w:val="16"/>
                                <w:u w:val="single"/>
                              </w:rPr>
                              <w:t>Experience History</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ement cost for this textbook $</w:t>
                            </w:r>
                            <w:r w:rsidR="008C5652">
                              <w:rPr>
                                <w:rFonts w:ascii="Arial" w:hAnsi="Arial" w:cs="Arial"/>
                                <w:sz w:val="16"/>
                                <w:szCs w:val="16"/>
                              </w:rPr>
                              <w:t>120</w:t>
                            </w:r>
                            <w:r w:rsidR="00607E4D">
                              <w:rPr>
                                <w:rFonts w:ascii="Arial" w:hAnsi="Arial" w:cs="Arial"/>
                                <w:sz w:val="16"/>
                                <w:szCs w:val="16"/>
                              </w:rPr>
                              <w:t>.00</w:t>
                            </w:r>
                            <w:r w:rsidR="00833A3C">
                              <w:rPr>
                                <w:rFonts w:ascii="Arial" w:hAnsi="Arial" w:cs="Arial"/>
                                <w:sz w:val="16"/>
                                <w:szCs w:val="16"/>
                              </w:rPr>
                              <w:t xml:space="preserve"> </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607E4D">
                        <w:rPr>
                          <w:rFonts w:ascii="Arial" w:hAnsi="Arial" w:cs="Arial"/>
                          <w:sz w:val="16"/>
                          <w:szCs w:val="16"/>
                          <w:u w:val="single"/>
                        </w:rPr>
                        <w:t>Experience History</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ement cost for this textbook $</w:t>
                      </w:r>
                      <w:r w:rsidR="008C5652">
                        <w:rPr>
                          <w:rFonts w:ascii="Arial" w:hAnsi="Arial" w:cs="Arial"/>
                          <w:sz w:val="16"/>
                          <w:szCs w:val="16"/>
                        </w:rPr>
                        <w:t>120</w:t>
                      </w:r>
                      <w:r w:rsidR="00607E4D">
                        <w:rPr>
                          <w:rFonts w:ascii="Arial" w:hAnsi="Arial" w:cs="Arial"/>
                          <w:sz w:val="16"/>
                          <w:szCs w:val="16"/>
                        </w:rPr>
                        <w:t>.00</w:t>
                      </w:r>
                      <w:r w:rsidR="00833A3C">
                        <w:rPr>
                          <w:rFonts w:ascii="Arial" w:hAnsi="Arial" w:cs="Arial"/>
                          <w:sz w:val="16"/>
                          <w:szCs w:val="16"/>
                        </w:rPr>
                        <w:t xml:space="preserve"> </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15DA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p>
                          <w:p w:rsidR="007A7C66" w:rsidRPr="005936E7" w:rsidRDefault="007A7C66"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7A7C66" w:rsidRPr="0077140A" w:rsidRDefault="007A7C66" w:rsidP="0077140A">
                            <w:pPr>
                              <w:pStyle w:val="BodyText2"/>
                              <w:rPr>
                                <w:rFonts w:ascii="Arial" w:hAnsi="Arial" w:cs="Arial"/>
                                <w:sz w:val="16"/>
                                <w:szCs w:val="16"/>
                              </w:rPr>
                            </w:pPr>
                            <w:r w:rsidRPr="0077140A">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 and</w:t>
                            </w:r>
                            <w:r w:rsidRPr="00051692">
                              <w:rPr>
                                <w:rFonts w:ascii="Verdana" w:hAnsi="Verdana"/>
                                <w:i w:val="0"/>
                                <w:sz w:val="16"/>
                                <w:szCs w:val="16"/>
                              </w:rPr>
                              <w:t xml:space="preserve"> be prepared to write the test/quiz </w:t>
                            </w:r>
                            <w:r w:rsidRPr="0077140A">
                              <w:rPr>
                                <w:rFonts w:ascii="Arial" w:hAnsi="Arial" w:cs="Arial"/>
                                <w:i w:val="0"/>
                                <w:sz w:val="16"/>
                                <w:szCs w:val="16"/>
                              </w:rPr>
                              <w:t xml:space="preserve">immediately upon return to school at a time determined by the teacher. </w:t>
                            </w:r>
                            <w:r w:rsidRPr="0077140A">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p>
                    <w:p w:rsidR="007A7C66" w:rsidRPr="005936E7" w:rsidRDefault="007A7C66" w:rsidP="0077140A">
                      <w:pPr>
                        <w:pStyle w:val="BodyText2"/>
                        <w:rPr>
                          <w:rFonts w:ascii="Verdana" w:hAnsi="Verdana"/>
                          <w:i w:val="0"/>
                          <w:sz w:val="16"/>
                          <w:szCs w:val="16"/>
                        </w:rPr>
                      </w:pPr>
                      <w:r w:rsidRPr="0077140A">
                        <w:rPr>
                          <w:rFonts w:ascii="Arial" w:hAnsi="Arial" w:cs="Arial"/>
                          <w:i w:val="0"/>
                          <w:sz w:val="16"/>
                          <w:szCs w:val="16"/>
                        </w:rPr>
                        <w:t xml:space="preserve">For each assignment, the teacher will inform students of the due date and the </w:t>
                      </w:r>
                      <w:r w:rsidRPr="0077140A">
                        <w:rPr>
                          <w:rFonts w:ascii="Arial" w:hAnsi="Arial" w:cs="Arial"/>
                          <w:sz w:val="16"/>
                          <w:szCs w:val="16"/>
                        </w:rPr>
                        <w:t>ultimate deadline</w:t>
                      </w:r>
                      <w:r w:rsidRPr="0077140A">
                        <w:rPr>
                          <w:rFonts w:ascii="Arial" w:hAnsi="Arial" w:cs="Arial"/>
                          <w:i w:val="0"/>
                          <w:sz w:val="16"/>
                          <w:szCs w:val="16"/>
                        </w:rPr>
                        <w:t xml:space="preserve">.  The ultimate deadline is the last opportunity for students to submit an assignment for evaluation. If an assignment </w:t>
                      </w:r>
                      <w:r w:rsidRPr="0077140A">
                        <w:rPr>
                          <w:rFonts w:ascii="Arial" w:hAnsi="Arial" w:cs="Arial"/>
                          <w:sz w:val="16"/>
                          <w:szCs w:val="16"/>
                        </w:rPr>
                        <w:t>is submitted after the ultimate deadline, it will not be evaluated and a mark of zero will be assigned</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7A7C66" w:rsidRPr="0077140A" w:rsidRDefault="007A7C66" w:rsidP="0077140A">
                      <w:pPr>
                        <w:pStyle w:val="BodyText2"/>
                        <w:rPr>
                          <w:rFonts w:ascii="Arial" w:hAnsi="Arial" w:cs="Arial"/>
                          <w:sz w:val="16"/>
                          <w:szCs w:val="16"/>
                        </w:rPr>
                      </w:pPr>
                      <w:r w:rsidRPr="0077140A">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 and</w:t>
                      </w:r>
                      <w:r w:rsidRPr="00051692">
                        <w:rPr>
                          <w:rFonts w:ascii="Verdana" w:hAnsi="Verdana"/>
                          <w:i w:val="0"/>
                          <w:sz w:val="16"/>
                          <w:szCs w:val="16"/>
                        </w:rPr>
                        <w:t xml:space="preserve"> be prepared to write the test/quiz </w:t>
                      </w:r>
                      <w:r w:rsidRPr="0077140A">
                        <w:rPr>
                          <w:rFonts w:ascii="Arial" w:hAnsi="Arial" w:cs="Arial"/>
                          <w:i w:val="0"/>
                          <w:sz w:val="16"/>
                          <w:szCs w:val="16"/>
                        </w:rPr>
                        <w:t xml:space="preserve">immediately upon return to school at a time determined by the teacher. </w:t>
                      </w:r>
                      <w:r w:rsidRPr="0077140A">
                        <w:rPr>
                          <w:rFonts w:ascii="Arial" w:hAnsi="Arial" w:cs="Arial"/>
                          <w:sz w:val="16"/>
                          <w:szCs w:val="16"/>
                        </w:rPr>
                        <w:t>Once the tests/quizzes have been evaluated and returned, students will not be able to make up a missed test - a mark of zero will be assigned.</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15DA1"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15DA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E15DA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E15DA1"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5301615</wp:posOffset>
                </wp:positionH>
                <wp:positionV relativeFrom="paragraph">
                  <wp:posOffset>-390525</wp:posOffset>
                </wp:positionV>
                <wp:extent cx="1645920" cy="1149350"/>
                <wp:effectExtent l="0" t="0" r="0"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AE6958">
                              <w:rPr>
                                <w:rFonts w:ascii="Arial" w:hAnsi="Arial" w:cs="Arial"/>
                                <w:b/>
                                <w:sz w:val="28"/>
                              </w:rPr>
                              <w:t>018/2019</w:t>
                            </w:r>
                          </w:p>
                          <w:p w:rsidR="00B0498D" w:rsidRDefault="00833A3C" w:rsidP="00B0498D">
                            <w:pPr>
                              <w:pStyle w:val="Heading3"/>
                              <w:rPr>
                                <w:rFonts w:ascii="Arial" w:hAnsi="Arial" w:cs="Arial"/>
                                <w:sz w:val="20"/>
                              </w:rPr>
                            </w:pPr>
                            <w:r>
                              <w:rPr>
                                <w:rFonts w:ascii="Arial" w:hAnsi="Arial" w:cs="Arial"/>
                              </w:rPr>
                              <w:t xml:space="preserve">     </w:t>
                            </w:r>
                            <w:r w:rsidR="00B0498D">
                              <w:rPr>
                                <w:rFonts w:ascii="Arial" w:hAnsi="Arial" w:cs="Arial"/>
                                <w:sz w:val="20"/>
                              </w:rPr>
                              <w:t>Canadian History in the Twentieth Century (Applied)</w:t>
                            </w:r>
                          </w:p>
                          <w:p w:rsidR="007A7C66" w:rsidRPr="00670D8E" w:rsidRDefault="007A7C66" w:rsidP="00833A3C">
                            <w:pPr>
                              <w:pStyle w:val="Heading5"/>
                              <w:ind w:left="720"/>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17.45pt;margin-top:-30.75pt;width:129.6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tZug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UaCdlCiRzYadCdHRCKbnqHXKWg99KBnRniHMrtQdX8vy28aCblqqNiyW6Xk0DBagXuh/elffJ1w&#10;tAXZDB9lBXbozkgHNNaqs7mDbCBAhzI9nUpjfSmtyRmJkwhEJcjCkCTvYlc8n6bH773S5j2THbKH&#10;DCuovYOn+3ttrDs0PapYa0IWvG1d/Vvx7AEUpxcwDl+tzLrhyvkzCZL1Yr0gHolma48Eee7dFivi&#10;zYpwHufv8tUqD39ZuyFJG15VTFgzR2qF5M9KdyD5RIoTubRseWXhrEtabTerVqE9BWoXbrmkg+Ss&#10;5j93wyUBYnkRUhiR4C5KvGK2mHukILGXzIOFF4TJXTILSELy4nlI91ywfw8JDRlO4iie2HR2+kVs&#10;gVuvY6Npxw0Mj5Z3GV6clGhqObgWlSutobydzhepsO6fUwHlPhbaMdaSdKKrGTej643w1AkbWT0B&#10;h5UEhgEbYfLBoZHqB0YDTJEM6+87qhhG7QcBfZCEhNix4y4knlsGq0vJ5lJCRQlQGTYYTceVmUbV&#10;rld824ClqfOEvIXeqbljtW2yyatDx8GkcMEdppodRZd3p3WevcvfAAAA//8DAFBLAwQUAAYACAAA&#10;ACEAxfKtnuAAAAAMAQAADwAAAGRycy9kb3ducmV2LnhtbEyPwU7DMAyG70i8Q2QkbltSaKe1NJ0Q&#10;iCuIAZN28xqvrWicqsnW8vZkJ7jZ8qff319uZtuLM42+c6whWSoQxLUzHTcaPj9eFmsQPiAb7B2T&#10;hh/ysKmur0osjJv4nc7b0IgYwr5ADW0IQyGlr1uy6JduII63oxsthriOjTQjTjHc9vJOqZW02HH8&#10;0OJATy3V39uT1fD1etzvUvXWPNtsmNysJNtcan17Mz8+gAg0hz8YLvpRHarodHAnNl70Gtb3aR5R&#10;DYtVkoG4ECpPExCHOCV5BrIq5f8S1S8AAAD//wMAUEsBAi0AFAAGAAgAAAAhALaDOJL+AAAA4QEA&#10;ABMAAAAAAAAAAAAAAAAAAAAAAFtDb250ZW50X1R5cGVzXS54bWxQSwECLQAUAAYACAAAACEAOP0h&#10;/9YAAACUAQAACwAAAAAAAAAAAAAAAAAvAQAAX3JlbHMvLnJlbHNQSwECLQAUAAYACAAAACEAj7x7&#10;WboCAADDBQAADgAAAAAAAAAAAAAAAAAuAgAAZHJzL2Uyb0RvYy54bWxQSwECLQAUAAYACAAAACEA&#10;xfKtnuAAAAAMAQAADwAAAAAAAAAAAAAAAAAUBQAAZHJzL2Rvd25yZXYueG1sUEsFBgAAAAAEAAQA&#10;8wAAACEGAAAAAA==&#10;" o:allowincell="f"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AE6958">
                        <w:rPr>
                          <w:rFonts w:ascii="Arial" w:hAnsi="Arial" w:cs="Arial"/>
                          <w:b/>
                          <w:sz w:val="28"/>
                        </w:rPr>
                        <w:t>018/2019</w:t>
                      </w:r>
                    </w:p>
                    <w:p w:rsidR="00B0498D" w:rsidRDefault="00833A3C" w:rsidP="00B0498D">
                      <w:pPr>
                        <w:pStyle w:val="Heading3"/>
                        <w:rPr>
                          <w:rFonts w:ascii="Arial" w:hAnsi="Arial" w:cs="Arial"/>
                          <w:sz w:val="20"/>
                        </w:rPr>
                      </w:pPr>
                      <w:r>
                        <w:rPr>
                          <w:rFonts w:ascii="Arial" w:hAnsi="Arial" w:cs="Arial"/>
                        </w:rPr>
                        <w:t xml:space="preserve">     </w:t>
                      </w:r>
                      <w:r w:rsidR="00B0498D">
                        <w:rPr>
                          <w:rFonts w:ascii="Arial" w:hAnsi="Arial" w:cs="Arial"/>
                          <w:sz w:val="20"/>
                        </w:rPr>
                        <w:t>Canadian History in the Twentieth Century (Applied)</w:t>
                      </w:r>
                    </w:p>
                    <w:p w:rsidR="007A7C66" w:rsidRPr="00670D8E" w:rsidRDefault="007A7C66" w:rsidP="00833A3C">
                      <w:pPr>
                        <w:pStyle w:val="Heading5"/>
                        <w:ind w:left="720"/>
                        <w:jc w:val="left"/>
                        <w:rPr>
                          <w:rFonts w:ascii="Arial" w:hAnsi="Arial" w:cs="Arial"/>
                        </w:rPr>
                      </w:pP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7A7C66" w:rsidP="002E6300">
                            <w:pPr>
                              <w:pStyle w:val="Heading1"/>
                              <w:rPr>
                                <w:rFonts w:ascii="Arial" w:hAnsi="Arial" w:cs="Arial"/>
                                <w:b/>
                              </w:rPr>
                            </w:pPr>
                            <w:r w:rsidRPr="007F05D1">
                              <w:rPr>
                                <w:rFonts w:ascii="Arial" w:hAnsi="Arial" w:cs="Arial"/>
                                <w:b/>
                              </w:rPr>
                              <w:t>C</w:t>
                            </w:r>
                            <w:r w:rsidR="00B0498D">
                              <w:rPr>
                                <w:rFonts w:ascii="Arial" w:hAnsi="Arial" w:cs="Arial"/>
                                <w:b/>
                              </w:rPr>
                              <w:t>HC2P</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7A7C66" w:rsidP="002E6300">
                      <w:pPr>
                        <w:pStyle w:val="Heading1"/>
                        <w:rPr>
                          <w:rFonts w:ascii="Arial" w:hAnsi="Arial" w:cs="Arial"/>
                          <w:b/>
                        </w:rPr>
                      </w:pPr>
                      <w:r w:rsidRPr="007F05D1">
                        <w:rPr>
                          <w:rFonts w:ascii="Arial" w:hAnsi="Arial" w:cs="Arial"/>
                          <w:b/>
                        </w:rPr>
                        <w:t>C</w:t>
                      </w:r>
                      <w:r w:rsidR="00B0498D">
                        <w:rPr>
                          <w:rFonts w:ascii="Arial" w:hAnsi="Arial" w:cs="Arial"/>
                          <w:b/>
                        </w:rPr>
                        <w:t>HC2P</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480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E15DA1">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B0498D" w:rsidRDefault="007A7C66" w:rsidP="00396FB3">
                            <w:pPr>
                              <w:rPr>
                                <w:rFonts w:ascii="Arial" w:hAnsi="Arial" w:cs="Arial"/>
                                <w:b/>
                                <w:sz w:val="24"/>
                                <w:szCs w:val="24"/>
                              </w:rPr>
                            </w:pPr>
                            <w:r w:rsidRPr="00B0498D">
                              <w:rPr>
                                <w:rFonts w:ascii="Arial" w:hAnsi="Arial" w:cs="Arial"/>
                                <w:b/>
                                <w:sz w:val="24"/>
                                <w:szCs w:val="24"/>
                              </w:rPr>
                              <w:t>Course Outline:</w:t>
                            </w:r>
                          </w:p>
                          <w:p w:rsidR="007A7C66" w:rsidRPr="00B0498D" w:rsidRDefault="007A7C66" w:rsidP="005C525A">
                            <w:pPr>
                              <w:rPr>
                                <w:rFonts w:ascii="Arial" w:hAnsi="Arial" w:cs="Arial"/>
                                <w:b/>
                                <w:sz w:val="28"/>
                                <w:szCs w:val="28"/>
                              </w:rPr>
                            </w:pPr>
                            <w:bookmarkStart w:id="3" w:name="_TGJ_4MV_–"/>
                            <w:bookmarkEnd w:id="3"/>
                          </w:p>
                          <w:p w:rsidR="00B0498D" w:rsidRPr="00B0498D" w:rsidRDefault="00B0498D" w:rsidP="00B0498D">
                            <w:pPr>
                              <w:jc w:val="both"/>
                              <w:rPr>
                                <w:rFonts w:ascii="Arial" w:hAnsi="Arial" w:cs="Arial"/>
                                <w:b/>
                                <w:sz w:val="24"/>
                              </w:rPr>
                            </w:pPr>
                            <w:r w:rsidRPr="00B0498D">
                              <w:rPr>
                                <w:rFonts w:ascii="Arial" w:hAnsi="Arial" w:cs="Arial"/>
                                <w:b/>
                                <w:sz w:val="24"/>
                              </w:rPr>
                              <w:t>Unit 1: Canada and World War I</w:t>
                            </w:r>
                          </w:p>
                          <w:p w:rsidR="00B0498D" w:rsidRPr="00B0498D" w:rsidRDefault="00B0498D" w:rsidP="00B0498D">
                            <w:pPr>
                              <w:jc w:val="both"/>
                              <w:rPr>
                                <w:rFonts w:ascii="Arial" w:hAnsi="Arial" w:cs="Arial"/>
                              </w:rPr>
                            </w:pPr>
                            <w:r w:rsidRPr="00B0498D">
                              <w:rPr>
                                <w:rFonts w:ascii="Arial" w:hAnsi="Arial" w:cs="Arial"/>
                              </w:rPr>
                              <w:t>This unit examines Canada’s reasons for entering World War I and the contributions made by Canadians on the battlefield and at home.  It also reflects on how Canada changed as a result of this participation.</w:t>
                            </w:r>
                          </w:p>
                          <w:p w:rsidR="00B0498D" w:rsidRPr="00B0498D" w:rsidRDefault="00B0498D" w:rsidP="00B0498D">
                            <w:pPr>
                              <w:jc w:val="both"/>
                              <w:rPr>
                                <w:rFonts w:ascii="Arial" w:hAnsi="Arial" w:cs="Arial"/>
                                <w:b/>
                              </w:rPr>
                            </w:pPr>
                          </w:p>
                          <w:p w:rsidR="00B0498D" w:rsidRPr="00B0498D" w:rsidRDefault="00B0498D" w:rsidP="00B0498D">
                            <w:pPr>
                              <w:jc w:val="both"/>
                              <w:rPr>
                                <w:rFonts w:ascii="Arial" w:hAnsi="Arial" w:cs="Arial"/>
                                <w:b/>
                                <w:sz w:val="24"/>
                              </w:rPr>
                            </w:pPr>
                          </w:p>
                          <w:p w:rsidR="00B0498D" w:rsidRPr="00B0498D" w:rsidRDefault="00B0498D" w:rsidP="00B0498D">
                            <w:pPr>
                              <w:jc w:val="both"/>
                              <w:rPr>
                                <w:rFonts w:ascii="Arial" w:hAnsi="Arial" w:cs="Arial"/>
                                <w:b/>
                                <w:sz w:val="24"/>
                              </w:rPr>
                            </w:pPr>
                            <w:r w:rsidRPr="00B0498D">
                              <w:rPr>
                                <w:rFonts w:ascii="Arial" w:hAnsi="Arial" w:cs="Arial"/>
                                <w:b/>
                                <w:sz w:val="24"/>
                              </w:rPr>
                              <w:t>Unit 2: The Roaring Twenties and Dirty Thirties</w:t>
                            </w:r>
                          </w:p>
                          <w:p w:rsidR="00B0498D" w:rsidRPr="00B0498D" w:rsidRDefault="00B0498D" w:rsidP="00B0498D">
                            <w:pPr>
                              <w:pStyle w:val="BodyText3"/>
                              <w:jc w:val="both"/>
                              <w:rPr>
                                <w:rFonts w:ascii="Arial" w:hAnsi="Arial" w:cs="Arial"/>
                                <w:sz w:val="20"/>
                              </w:rPr>
                            </w:pPr>
                            <w:r w:rsidRPr="00B0498D">
                              <w:rPr>
                                <w:rFonts w:ascii="Arial" w:hAnsi="Arial" w:cs="Arial"/>
                                <w:sz w:val="20"/>
                              </w:rPr>
                              <w:t>This unit examines the years of turmoil between the two World Wars highlighting the post-war problems and the stock market collapse in the late 1920s.  It focuses on how individuals and governments responded to the many social, economic and political challenges that Canadians faced.</w:t>
                            </w:r>
                          </w:p>
                          <w:p w:rsidR="00B0498D" w:rsidRPr="00B0498D" w:rsidRDefault="00B0498D" w:rsidP="00B0498D">
                            <w:pPr>
                              <w:jc w:val="both"/>
                              <w:rPr>
                                <w:rFonts w:ascii="Arial" w:hAnsi="Arial" w:cs="Arial"/>
                                <w:b/>
                              </w:rPr>
                            </w:pPr>
                            <w:r w:rsidRPr="00B0498D">
                              <w:rPr>
                                <w:rFonts w:ascii="Arial" w:hAnsi="Arial" w:cs="Arial"/>
                                <w:b/>
                              </w:rPr>
                              <w:t xml:space="preserve">  </w:t>
                            </w:r>
                          </w:p>
                          <w:p w:rsidR="00B0498D" w:rsidRPr="00B0498D" w:rsidRDefault="00B0498D" w:rsidP="00B0498D">
                            <w:pPr>
                              <w:jc w:val="both"/>
                              <w:rPr>
                                <w:rFonts w:ascii="Arial" w:hAnsi="Arial" w:cs="Arial"/>
                                <w:b/>
                                <w:sz w:val="24"/>
                              </w:rPr>
                            </w:pPr>
                          </w:p>
                          <w:p w:rsidR="00B0498D" w:rsidRPr="00B0498D" w:rsidRDefault="00B0498D" w:rsidP="00B0498D">
                            <w:pPr>
                              <w:jc w:val="both"/>
                              <w:rPr>
                                <w:rFonts w:ascii="Arial" w:hAnsi="Arial" w:cs="Arial"/>
                                <w:b/>
                                <w:sz w:val="24"/>
                              </w:rPr>
                            </w:pPr>
                            <w:r w:rsidRPr="00B0498D">
                              <w:rPr>
                                <w:rFonts w:ascii="Arial" w:hAnsi="Arial" w:cs="Arial"/>
                                <w:b/>
                                <w:sz w:val="24"/>
                              </w:rPr>
                              <w:t>Unit 3: Canada and World War II</w:t>
                            </w:r>
                          </w:p>
                          <w:p w:rsidR="00B0498D" w:rsidRPr="00B0498D" w:rsidRDefault="00B0498D" w:rsidP="00B0498D">
                            <w:pPr>
                              <w:pStyle w:val="BodyText3"/>
                              <w:jc w:val="both"/>
                              <w:rPr>
                                <w:rFonts w:ascii="Arial" w:hAnsi="Arial" w:cs="Arial"/>
                                <w:sz w:val="20"/>
                              </w:rPr>
                            </w:pPr>
                            <w:r w:rsidRPr="00B0498D">
                              <w:rPr>
                                <w:rFonts w:ascii="Arial" w:hAnsi="Arial" w:cs="Arial"/>
                                <w:sz w:val="20"/>
                              </w:rPr>
                              <w:t>This unit examines the events in Europe that led to World War II and our very significant role during that war.  A significant part of this unit focuses on the transformation of the country from a former British colony into a wealthy, independent nation with a role to play on the international stage.</w:t>
                            </w:r>
                          </w:p>
                          <w:p w:rsidR="00B0498D" w:rsidRPr="00B0498D" w:rsidRDefault="00B0498D" w:rsidP="00B0498D">
                            <w:pPr>
                              <w:jc w:val="both"/>
                              <w:rPr>
                                <w:rFonts w:ascii="Arial" w:hAnsi="Arial" w:cs="Arial"/>
                                <w:b/>
                              </w:rPr>
                            </w:pPr>
                          </w:p>
                          <w:p w:rsidR="00B0498D" w:rsidRPr="00B0498D" w:rsidRDefault="00B0498D" w:rsidP="00B0498D">
                            <w:pPr>
                              <w:jc w:val="both"/>
                              <w:rPr>
                                <w:rFonts w:ascii="Arial" w:hAnsi="Arial" w:cs="Arial"/>
                                <w:b/>
                                <w:sz w:val="24"/>
                              </w:rPr>
                            </w:pPr>
                          </w:p>
                          <w:p w:rsidR="00B0498D" w:rsidRPr="00B0498D" w:rsidRDefault="00B0498D" w:rsidP="00B0498D">
                            <w:pPr>
                              <w:jc w:val="both"/>
                              <w:rPr>
                                <w:rFonts w:ascii="Arial" w:hAnsi="Arial" w:cs="Arial"/>
                                <w:b/>
                                <w:sz w:val="24"/>
                              </w:rPr>
                            </w:pPr>
                            <w:r w:rsidRPr="00B0498D">
                              <w:rPr>
                                <w:rFonts w:ascii="Arial" w:hAnsi="Arial" w:cs="Arial"/>
                                <w:b/>
                                <w:sz w:val="24"/>
                              </w:rPr>
                              <w:t>Unit 4: Canada in the Post-War Era</w:t>
                            </w:r>
                          </w:p>
                          <w:p w:rsidR="00B0498D" w:rsidRPr="00B0498D" w:rsidRDefault="00B0498D" w:rsidP="00B0498D">
                            <w:pPr>
                              <w:jc w:val="both"/>
                              <w:rPr>
                                <w:rFonts w:ascii="Arial" w:hAnsi="Arial" w:cs="Arial"/>
                              </w:rPr>
                            </w:pPr>
                            <w:r w:rsidRPr="00B0498D">
                              <w:rPr>
                                <w:rFonts w:ascii="Arial" w:hAnsi="Arial" w:cs="Arial"/>
                              </w:rPr>
                              <w:t>This unit looks at the years 1945-1969 with an emphasis on international themes global trade, peacekeeping, continental defense, human rights) and the revival of Quebec nationalism.</w:t>
                            </w:r>
                          </w:p>
                          <w:p w:rsidR="00B0498D" w:rsidRPr="00B0498D" w:rsidRDefault="00B0498D" w:rsidP="00B0498D">
                            <w:pPr>
                              <w:jc w:val="both"/>
                              <w:rPr>
                                <w:rFonts w:ascii="Arial" w:hAnsi="Arial" w:cs="Arial"/>
                                <w:sz w:val="22"/>
                                <w:szCs w:val="22"/>
                              </w:rPr>
                            </w:pPr>
                          </w:p>
                          <w:p w:rsidR="00B0498D" w:rsidRPr="00B0498D" w:rsidRDefault="00B0498D" w:rsidP="00B0498D">
                            <w:pPr>
                              <w:jc w:val="both"/>
                              <w:rPr>
                                <w:rFonts w:ascii="Arial" w:hAnsi="Arial" w:cs="Arial"/>
                                <w:sz w:val="24"/>
                              </w:rPr>
                            </w:pPr>
                          </w:p>
                          <w:p w:rsidR="00B0498D" w:rsidRPr="00B0498D" w:rsidRDefault="00B0498D" w:rsidP="00B0498D">
                            <w:pPr>
                              <w:jc w:val="both"/>
                              <w:rPr>
                                <w:rFonts w:ascii="Arial" w:hAnsi="Arial" w:cs="Arial"/>
                                <w:b/>
                                <w:sz w:val="24"/>
                              </w:rPr>
                            </w:pPr>
                            <w:r w:rsidRPr="00B0498D">
                              <w:rPr>
                                <w:rFonts w:ascii="Arial" w:hAnsi="Arial" w:cs="Arial"/>
                                <w:b/>
                                <w:sz w:val="24"/>
                              </w:rPr>
                              <w:t>Unit 5: Years of Change</w:t>
                            </w:r>
                          </w:p>
                          <w:p w:rsidR="00B0498D" w:rsidRPr="00B0498D" w:rsidRDefault="00B0498D" w:rsidP="00B0498D">
                            <w:pPr>
                              <w:jc w:val="both"/>
                              <w:rPr>
                                <w:rFonts w:ascii="Arial" w:hAnsi="Arial" w:cs="Arial"/>
                              </w:rPr>
                            </w:pPr>
                            <w:r w:rsidRPr="00B0498D">
                              <w:rPr>
                                <w:rFonts w:ascii="Arial" w:hAnsi="Arial" w:cs="Arial"/>
                              </w:rPr>
                              <w:t xml:space="preserve">This unit examines the turbulent years from 1970-1982.  The focus is on the political, economic and constitutional directions of Pierre Elliot Trudeau’s government.  </w:t>
                            </w:r>
                          </w:p>
                          <w:p w:rsidR="00B0498D" w:rsidRPr="00B0498D" w:rsidRDefault="00B0498D" w:rsidP="00B0498D">
                            <w:pPr>
                              <w:jc w:val="both"/>
                              <w:rPr>
                                <w:rFonts w:ascii="Arial" w:hAnsi="Arial" w:cs="Arial"/>
                              </w:rPr>
                            </w:pPr>
                          </w:p>
                          <w:p w:rsidR="00B0498D" w:rsidRPr="00B0498D" w:rsidRDefault="00B0498D" w:rsidP="00B0498D">
                            <w:pPr>
                              <w:jc w:val="both"/>
                              <w:rPr>
                                <w:rFonts w:ascii="Arial" w:hAnsi="Arial" w:cs="Arial"/>
                              </w:rPr>
                            </w:pPr>
                          </w:p>
                          <w:p w:rsidR="00B0498D" w:rsidRPr="00B0498D" w:rsidRDefault="00B0498D" w:rsidP="00B0498D">
                            <w:pPr>
                              <w:jc w:val="both"/>
                              <w:rPr>
                                <w:rFonts w:ascii="Arial" w:hAnsi="Arial" w:cs="Arial"/>
                                <w:b/>
                                <w:sz w:val="24"/>
                              </w:rPr>
                            </w:pPr>
                            <w:r w:rsidRPr="00B0498D">
                              <w:rPr>
                                <w:rFonts w:ascii="Arial" w:hAnsi="Arial" w:cs="Arial"/>
                                <w:b/>
                                <w:sz w:val="24"/>
                              </w:rPr>
                              <w:t>Unit 6: Toward the New Millennium</w:t>
                            </w:r>
                          </w:p>
                          <w:p w:rsidR="00B0498D" w:rsidRPr="00B0498D" w:rsidRDefault="00B0498D" w:rsidP="00B0498D">
                            <w:pPr>
                              <w:pStyle w:val="BodyText3"/>
                              <w:jc w:val="both"/>
                              <w:rPr>
                                <w:rFonts w:ascii="Arial" w:hAnsi="Arial" w:cs="Arial"/>
                                <w:sz w:val="20"/>
                              </w:rPr>
                            </w:pPr>
                            <w:r w:rsidRPr="00B0498D">
                              <w:rPr>
                                <w:rFonts w:ascii="Arial" w:hAnsi="Arial" w:cs="Arial"/>
                                <w:sz w:val="20"/>
                              </w:rPr>
                              <w:t>The final unit examines the last two decades of the twentieth century.  It highlights developments in the women’s movement, Canadian – American relations, globalization and our growing ethnicity.</w:t>
                            </w:r>
                          </w:p>
                          <w:p w:rsidR="00B0498D" w:rsidRPr="00CA6E32" w:rsidRDefault="00B0498D" w:rsidP="00B0498D">
                            <w:pPr>
                              <w:jc w:val="both"/>
                              <w:rPr>
                                <w:rFonts w:ascii="Verdana" w:hAnsi="Verdana"/>
                                <w:b/>
                              </w:rPr>
                            </w:pPr>
                          </w:p>
                          <w:p w:rsidR="007A7C66" w:rsidRPr="0058657E" w:rsidRDefault="007A7C66" w:rsidP="002E6300">
                            <w:pPr>
                              <w:rPr>
                                <w:rFonts w:ascii="Arial" w:hAnsi="Arial" w:cs="Arial"/>
                                <w:sz w:val="24"/>
                                <w:szCs w:val="24"/>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B0498D" w:rsidRDefault="007A7C66" w:rsidP="00396FB3">
                      <w:pPr>
                        <w:rPr>
                          <w:rFonts w:ascii="Arial" w:hAnsi="Arial" w:cs="Arial"/>
                          <w:b/>
                          <w:sz w:val="24"/>
                          <w:szCs w:val="24"/>
                        </w:rPr>
                      </w:pPr>
                      <w:r w:rsidRPr="00B0498D">
                        <w:rPr>
                          <w:rFonts w:ascii="Arial" w:hAnsi="Arial" w:cs="Arial"/>
                          <w:b/>
                          <w:sz w:val="24"/>
                          <w:szCs w:val="24"/>
                        </w:rPr>
                        <w:t>Course Outline:</w:t>
                      </w:r>
                    </w:p>
                    <w:p w:rsidR="007A7C66" w:rsidRPr="00B0498D" w:rsidRDefault="007A7C66" w:rsidP="005C525A">
                      <w:pPr>
                        <w:rPr>
                          <w:rFonts w:ascii="Arial" w:hAnsi="Arial" w:cs="Arial"/>
                          <w:b/>
                          <w:sz w:val="28"/>
                          <w:szCs w:val="28"/>
                        </w:rPr>
                      </w:pPr>
                      <w:bookmarkStart w:id="4" w:name="_TGJ_4MV_–"/>
                      <w:bookmarkEnd w:id="4"/>
                    </w:p>
                    <w:p w:rsidR="00B0498D" w:rsidRPr="00B0498D" w:rsidRDefault="00B0498D" w:rsidP="00B0498D">
                      <w:pPr>
                        <w:jc w:val="both"/>
                        <w:rPr>
                          <w:rFonts w:ascii="Arial" w:hAnsi="Arial" w:cs="Arial"/>
                          <w:b/>
                          <w:sz w:val="24"/>
                        </w:rPr>
                      </w:pPr>
                      <w:r w:rsidRPr="00B0498D">
                        <w:rPr>
                          <w:rFonts w:ascii="Arial" w:hAnsi="Arial" w:cs="Arial"/>
                          <w:b/>
                          <w:sz w:val="24"/>
                        </w:rPr>
                        <w:t>Unit 1: Canada and World War I</w:t>
                      </w:r>
                    </w:p>
                    <w:p w:rsidR="00B0498D" w:rsidRPr="00B0498D" w:rsidRDefault="00B0498D" w:rsidP="00B0498D">
                      <w:pPr>
                        <w:jc w:val="both"/>
                        <w:rPr>
                          <w:rFonts w:ascii="Arial" w:hAnsi="Arial" w:cs="Arial"/>
                        </w:rPr>
                      </w:pPr>
                      <w:r w:rsidRPr="00B0498D">
                        <w:rPr>
                          <w:rFonts w:ascii="Arial" w:hAnsi="Arial" w:cs="Arial"/>
                        </w:rPr>
                        <w:t>This unit examines Canada’s reasons for entering World War I and the contributions made by Canadians on the battlefield and at home.  It also reflects on how Canada changed as a result of this participation.</w:t>
                      </w:r>
                    </w:p>
                    <w:p w:rsidR="00B0498D" w:rsidRPr="00B0498D" w:rsidRDefault="00B0498D" w:rsidP="00B0498D">
                      <w:pPr>
                        <w:jc w:val="both"/>
                        <w:rPr>
                          <w:rFonts w:ascii="Arial" w:hAnsi="Arial" w:cs="Arial"/>
                          <w:b/>
                        </w:rPr>
                      </w:pPr>
                    </w:p>
                    <w:p w:rsidR="00B0498D" w:rsidRPr="00B0498D" w:rsidRDefault="00B0498D" w:rsidP="00B0498D">
                      <w:pPr>
                        <w:jc w:val="both"/>
                        <w:rPr>
                          <w:rFonts w:ascii="Arial" w:hAnsi="Arial" w:cs="Arial"/>
                          <w:b/>
                          <w:sz w:val="24"/>
                        </w:rPr>
                      </w:pPr>
                    </w:p>
                    <w:p w:rsidR="00B0498D" w:rsidRPr="00B0498D" w:rsidRDefault="00B0498D" w:rsidP="00B0498D">
                      <w:pPr>
                        <w:jc w:val="both"/>
                        <w:rPr>
                          <w:rFonts w:ascii="Arial" w:hAnsi="Arial" w:cs="Arial"/>
                          <w:b/>
                          <w:sz w:val="24"/>
                        </w:rPr>
                      </w:pPr>
                      <w:r w:rsidRPr="00B0498D">
                        <w:rPr>
                          <w:rFonts w:ascii="Arial" w:hAnsi="Arial" w:cs="Arial"/>
                          <w:b/>
                          <w:sz w:val="24"/>
                        </w:rPr>
                        <w:t>Unit 2: The Roaring Twenties and Dirty Thirties</w:t>
                      </w:r>
                    </w:p>
                    <w:p w:rsidR="00B0498D" w:rsidRPr="00B0498D" w:rsidRDefault="00B0498D" w:rsidP="00B0498D">
                      <w:pPr>
                        <w:pStyle w:val="BodyText3"/>
                        <w:jc w:val="both"/>
                        <w:rPr>
                          <w:rFonts w:ascii="Arial" w:hAnsi="Arial" w:cs="Arial"/>
                          <w:sz w:val="20"/>
                        </w:rPr>
                      </w:pPr>
                      <w:r w:rsidRPr="00B0498D">
                        <w:rPr>
                          <w:rFonts w:ascii="Arial" w:hAnsi="Arial" w:cs="Arial"/>
                          <w:sz w:val="20"/>
                        </w:rPr>
                        <w:t>This unit examines the years of turmoil between the two World Wars highlighting the post-war problems and the stock market collapse in the late 1920s.  It focuses on how individuals and governments responded to the many social, economic and political challenges that Canadians faced.</w:t>
                      </w:r>
                    </w:p>
                    <w:p w:rsidR="00B0498D" w:rsidRPr="00B0498D" w:rsidRDefault="00B0498D" w:rsidP="00B0498D">
                      <w:pPr>
                        <w:jc w:val="both"/>
                        <w:rPr>
                          <w:rFonts w:ascii="Arial" w:hAnsi="Arial" w:cs="Arial"/>
                          <w:b/>
                        </w:rPr>
                      </w:pPr>
                      <w:r w:rsidRPr="00B0498D">
                        <w:rPr>
                          <w:rFonts w:ascii="Arial" w:hAnsi="Arial" w:cs="Arial"/>
                          <w:b/>
                        </w:rPr>
                        <w:t xml:space="preserve">  </w:t>
                      </w:r>
                    </w:p>
                    <w:p w:rsidR="00B0498D" w:rsidRPr="00B0498D" w:rsidRDefault="00B0498D" w:rsidP="00B0498D">
                      <w:pPr>
                        <w:jc w:val="both"/>
                        <w:rPr>
                          <w:rFonts w:ascii="Arial" w:hAnsi="Arial" w:cs="Arial"/>
                          <w:b/>
                          <w:sz w:val="24"/>
                        </w:rPr>
                      </w:pPr>
                    </w:p>
                    <w:p w:rsidR="00B0498D" w:rsidRPr="00B0498D" w:rsidRDefault="00B0498D" w:rsidP="00B0498D">
                      <w:pPr>
                        <w:jc w:val="both"/>
                        <w:rPr>
                          <w:rFonts w:ascii="Arial" w:hAnsi="Arial" w:cs="Arial"/>
                          <w:b/>
                          <w:sz w:val="24"/>
                        </w:rPr>
                      </w:pPr>
                      <w:r w:rsidRPr="00B0498D">
                        <w:rPr>
                          <w:rFonts w:ascii="Arial" w:hAnsi="Arial" w:cs="Arial"/>
                          <w:b/>
                          <w:sz w:val="24"/>
                        </w:rPr>
                        <w:t>Unit 3: Canada and World War II</w:t>
                      </w:r>
                    </w:p>
                    <w:p w:rsidR="00B0498D" w:rsidRPr="00B0498D" w:rsidRDefault="00B0498D" w:rsidP="00B0498D">
                      <w:pPr>
                        <w:pStyle w:val="BodyText3"/>
                        <w:jc w:val="both"/>
                        <w:rPr>
                          <w:rFonts w:ascii="Arial" w:hAnsi="Arial" w:cs="Arial"/>
                          <w:sz w:val="20"/>
                        </w:rPr>
                      </w:pPr>
                      <w:r w:rsidRPr="00B0498D">
                        <w:rPr>
                          <w:rFonts w:ascii="Arial" w:hAnsi="Arial" w:cs="Arial"/>
                          <w:sz w:val="20"/>
                        </w:rPr>
                        <w:t>This unit examines the events in Europe that led to World War II and our very significant role during that war.  A significant part of this unit focuses on the transformation of the country from a former British colony into a wealthy, independent nation with a role to play on the international stage.</w:t>
                      </w:r>
                    </w:p>
                    <w:p w:rsidR="00B0498D" w:rsidRPr="00B0498D" w:rsidRDefault="00B0498D" w:rsidP="00B0498D">
                      <w:pPr>
                        <w:jc w:val="both"/>
                        <w:rPr>
                          <w:rFonts w:ascii="Arial" w:hAnsi="Arial" w:cs="Arial"/>
                          <w:b/>
                        </w:rPr>
                      </w:pPr>
                    </w:p>
                    <w:p w:rsidR="00B0498D" w:rsidRPr="00B0498D" w:rsidRDefault="00B0498D" w:rsidP="00B0498D">
                      <w:pPr>
                        <w:jc w:val="both"/>
                        <w:rPr>
                          <w:rFonts w:ascii="Arial" w:hAnsi="Arial" w:cs="Arial"/>
                          <w:b/>
                          <w:sz w:val="24"/>
                        </w:rPr>
                      </w:pPr>
                    </w:p>
                    <w:p w:rsidR="00B0498D" w:rsidRPr="00B0498D" w:rsidRDefault="00B0498D" w:rsidP="00B0498D">
                      <w:pPr>
                        <w:jc w:val="both"/>
                        <w:rPr>
                          <w:rFonts w:ascii="Arial" w:hAnsi="Arial" w:cs="Arial"/>
                          <w:b/>
                          <w:sz w:val="24"/>
                        </w:rPr>
                      </w:pPr>
                      <w:r w:rsidRPr="00B0498D">
                        <w:rPr>
                          <w:rFonts w:ascii="Arial" w:hAnsi="Arial" w:cs="Arial"/>
                          <w:b/>
                          <w:sz w:val="24"/>
                        </w:rPr>
                        <w:t>Unit 4: Canada in the Post-War Era</w:t>
                      </w:r>
                    </w:p>
                    <w:p w:rsidR="00B0498D" w:rsidRPr="00B0498D" w:rsidRDefault="00B0498D" w:rsidP="00B0498D">
                      <w:pPr>
                        <w:jc w:val="both"/>
                        <w:rPr>
                          <w:rFonts w:ascii="Arial" w:hAnsi="Arial" w:cs="Arial"/>
                        </w:rPr>
                      </w:pPr>
                      <w:r w:rsidRPr="00B0498D">
                        <w:rPr>
                          <w:rFonts w:ascii="Arial" w:hAnsi="Arial" w:cs="Arial"/>
                        </w:rPr>
                        <w:t>This unit looks at the years 1945-1969 with an emphasis on international themes global trade, peacekeeping, continental defense, human rights) and the revival of Quebec nationalism.</w:t>
                      </w:r>
                    </w:p>
                    <w:p w:rsidR="00B0498D" w:rsidRPr="00B0498D" w:rsidRDefault="00B0498D" w:rsidP="00B0498D">
                      <w:pPr>
                        <w:jc w:val="both"/>
                        <w:rPr>
                          <w:rFonts w:ascii="Arial" w:hAnsi="Arial" w:cs="Arial"/>
                          <w:sz w:val="22"/>
                          <w:szCs w:val="22"/>
                        </w:rPr>
                      </w:pPr>
                    </w:p>
                    <w:p w:rsidR="00B0498D" w:rsidRPr="00B0498D" w:rsidRDefault="00B0498D" w:rsidP="00B0498D">
                      <w:pPr>
                        <w:jc w:val="both"/>
                        <w:rPr>
                          <w:rFonts w:ascii="Arial" w:hAnsi="Arial" w:cs="Arial"/>
                          <w:sz w:val="24"/>
                        </w:rPr>
                      </w:pPr>
                    </w:p>
                    <w:p w:rsidR="00B0498D" w:rsidRPr="00B0498D" w:rsidRDefault="00B0498D" w:rsidP="00B0498D">
                      <w:pPr>
                        <w:jc w:val="both"/>
                        <w:rPr>
                          <w:rFonts w:ascii="Arial" w:hAnsi="Arial" w:cs="Arial"/>
                          <w:b/>
                          <w:sz w:val="24"/>
                        </w:rPr>
                      </w:pPr>
                      <w:r w:rsidRPr="00B0498D">
                        <w:rPr>
                          <w:rFonts w:ascii="Arial" w:hAnsi="Arial" w:cs="Arial"/>
                          <w:b/>
                          <w:sz w:val="24"/>
                        </w:rPr>
                        <w:t>Unit 5: Years of Change</w:t>
                      </w:r>
                    </w:p>
                    <w:p w:rsidR="00B0498D" w:rsidRPr="00B0498D" w:rsidRDefault="00B0498D" w:rsidP="00B0498D">
                      <w:pPr>
                        <w:jc w:val="both"/>
                        <w:rPr>
                          <w:rFonts w:ascii="Arial" w:hAnsi="Arial" w:cs="Arial"/>
                        </w:rPr>
                      </w:pPr>
                      <w:r w:rsidRPr="00B0498D">
                        <w:rPr>
                          <w:rFonts w:ascii="Arial" w:hAnsi="Arial" w:cs="Arial"/>
                        </w:rPr>
                        <w:t xml:space="preserve">This unit examines the turbulent years from 1970-1982.  The focus is on the political, economic and constitutional directions of Pierre Elliot Trudeau’s government.  </w:t>
                      </w:r>
                    </w:p>
                    <w:p w:rsidR="00B0498D" w:rsidRPr="00B0498D" w:rsidRDefault="00B0498D" w:rsidP="00B0498D">
                      <w:pPr>
                        <w:jc w:val="both"/>
                        <w:rPr>
                          <w:rFonts w:ascii="Arial" w:hAnsi="Arial" w:cs="Arial"/>
                        </w:rPr>
                      </w:pPr>
                    </w:p>
                    <w:p w:rsidR="00B0498D" w:rsidRPr="00B0498D" w:rsidRDefault="00B0498D" w:rsidP="00B0498D">
                      <w:pPr>
                        <w:jc w:val="both"/>
                        <w:rPr>
                          <w:rFonts w:ascii="Arial" w:hAnsi="Arial" w:cs="Arial"/>
                        </w:rPr>
                      </w:pPr>
                    </w:p>
                    <w:p w:rsidR="00B0498D" w:rsidRPr="00B0498D" w:rsidRDefault="00B0498D" w:rsidP="00B0498D">
                      <w:pPr>
                        <w:jc w:val="both"/>
                        <w:rPr>
                          <w:rFonts w:ascii="Arial" w:hAnsi="Arial" w:cs="Arial"/>
                          <w:b/>
                          <w:sz w:val="24"/>
                        </w:rPr>
                      </w:pPr>
                      <w:r w:rsidRPr="00B0498D">
                        <w:rPr>
                          <w:rFonts w:ascii="Arial" w:hAnsi="Arial" w:cs="Arial"/>
                          <w:b/>
                          <w:sz w:val="24"/>
                        </w:rPr>
                        <w:t>Unit 6: Toward the New Millennium</w:t>
                      </w:r>
                    </w:p>
                    <w:p w:rsidR="00B0498D" w:rsidRPr="00B0498D" w:rsidRDefault="00B0498D" w:rsidP="00B0498D">
                      <w:pPr>
                        <w:pStyle w:val="BodyText3"/>
                        <w:jc w:val="both"/>
                        <w:rPr>
                          <w:rFonts w:ascii="Arial" w:hAnsi="Arial" w:cs="Arial"/>
                          <w:sz w:val="20"/>
                        </w:rPr>
                      </w:pPr>
                      <w:r w:rsidRPr="00B0498D">
                        <w:rPr>
                          <w:rFonts w:ascii="Arial" w:hAnsi="Arial" w:cs="Arial"/>
                          <w:sz w:val="20"/>
                        </w:rPr>
                        <w:t>The final unit examines the last two decades of the twentieth century.  It highlights developments in the women’s movement, Canadian – American relations, globalization and our growing ethnicity.</w:t>
                      </w:r>
                    </w:p>
                    <w:p w:rsidR="00B0498D" w:rsidRPr="00CA6E32" w:rsidRDefault="00B0498D" w:rsidP="00B0498D">
                      <w:pPr>
                        <w:jc w:val="both"/>
                        <w:rPr>
                          <w:rFonts w:ascii="Verdana" w:hAnsi="Verdana"/>
                          <w:b/>
                        </w:rPr>
                      </w:pPr>
                    </w:p>
                    <w:p w:rsidR="007A7C66" w:rsidRPr="0058657E" w:rsidRDefault="007A7C66" w:rsidP="002E6300">
                      <w:pPr>
                        <w:rPr>
                          <w:rFonts w:ascii="Arial" w:hAnsi="Arial" w:cs="Arial"/>
                          <w:sz w:val="24"/>
                          <w:szCs w:val="24"/>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00068"/>
    <w:rsid w:val="00135293"/>
    <w:rsid w:val="00151E6D"/>
    <w:rsid w:val="001534EA"/>
    <w:rsid w:val="001D62AE"/>
    <w:rsid w:val="002003D0"/>
    <w:rsid w:val="00200963"/>
    <w:rsid w:val="002A043C"/>
    <w:rsid w:val="002E14A7"/>
    <w:rsid w:val="002E6300"/>
    <w:rsid w:val="00373FBB"/>
    <w:rsid w:val="003926CC"/>
    <w:rsid w:val="00396FB3"/>
    <w:rsid w:val="003E1202"/>
    <w:rsid w:val="004075A1"/>
    <w:rsid w:val="004422C3"/>
    <w:rsid w:val="00461798"/>
    <w:rsid w:val="004A4C3E"/>
    <w:rsid w:val="00544CE0"/>
    <w:rsid w:val="005571D9"/>
    <w:rsid w:val="00576835"/>
    <w:rsid w:val="0058657E"/>
    <w:rsid w:val="005C525A"/>
    <w:rsid w:val="005D3B32"/>
    <w:rsid w:val="00607E4D"/>
    <w:rsid w:val="00670D8E"/>
    <w:rsid w:val="0074166F"/>
    <w:rsid w:val="0077140A"/>
    <w:rsid w:val="007A7C66"/>
    <w:rsid w:val="007F05D1"/>
    <w:rsid w:val="0083105A"/>
    <w:rsid w:val="00833A3C"/>
    <w:rsid w:val="00895F16"/>
    <w:rsid w:val="008A39DE"/>
    <w:rsid w:val="008C5652"/>
    <w:rsid w:val="008E210F"/>
    <w:rsid w:val="00933614"/>
    <w:rsid w:val="00946D88"/>
    <w:rsid w:val="009914B2"/>
    <w:rsid w:val="009B02DB"/>
    <w:rsid w:val="009E4428"/>
    <w:rsid w:val="00A00B24"/>
    <w:rsid w:val="00A21261"/>
    <w:rsid w:val="00A53212"/>
    <w:rsid w:val="00A63E22"/>
    <w:rsid w:val="00AE6958"/>
    <w:rsid w:val="00B0498D"/>
    <w:rsid w:val="00B72F74"/>
    <w:rsid w:val="00BA012E"/>
    <w:rsid w:val="00BD7894"/>
    <w:rsid w:val="00CB2B3C"/>
    <w:rsid w:val="00D2198E"/>
    <w:rsid w:val="00D3580C"/>
    <w:rsid w:val="00D47089"/>
    <w:rsid w:val="00DB504C"/>
    <w:rsid w:val="00DF15A9"/>
    <w:rsid w:val="00E04985"/>
    <w:rsid w:val="00E15DA1"/>
    <w:rsid w:val="00E8739C"/>
    <w:rsid w:val="00F01FB7"/>
    <w:rsid w:val="00F5394B"/>
    <w:rsid w:val="00F55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HTMLPreformatted">
    <w:name w:val="HTML Preformatted"/>
    <w:basedOn w:val="Normal"/>
    <w:link w:val="HTMLPreformattedChar"/>
    <w:uiPriority w:val="99"/>
    <w:unhideWhenUsed/>
    <w:rsid w:val="00607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07E4D"/>
    <w:rPr>
      <w:rFonts w:ascii="Courier New" w:hAnsi="Courier New" w:cs="Courier New"/>
    </w:rPr>
  </w:style>
  <w:style w:type="paragraph" w:styleId="BodyText3">
    <w:name w:val="Body Text 3"/>
    <w:basedOn w:val="Normal"/>
    <w:link w:val="BodyText3Char"/>
    <w:rsid w:val="00B0498D"/>
    <w:pPr>
      <w:spacing w:after="120"/>
    </w:pPr>
    <w:rPr>
      <w:sz w:val="16"/>
      <w:szCs w:val="16"/>
    </w:rPr>
  </w:style>
  <w:style w:type="character" w:customStyle="1" w:styleId="BodyText3Char">
    <w:name w:val="Body Text 3 Char"/>
    <w:link w:val="BodyText3"/>
    <w:rsid w:val="00B0498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HTMLPreformatted">
    <w:name w:val="HTML Preformatted"/>
    <w:basedOn w:val="Normal"/>
    <w:link w:val="HTMLPreformattedChar"/>
    <w:uiPriority w:val="99"/>
    <w:unhideWhenUsed/>
    <w:rsid w:val="00607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07E4D"/>
    <w:rPr>
      <w:rFonts w:ascii="Courier New" w:hAnsi="Courier New" w:cs="Courier New"/>
    </w:rPr>
  </w:style>
  <w:style w:type="paragraph" w:styleId="BodyText3">
    <w:name w:val="Body Text 3"/>
    <w:basedOn w:val="Normal"/>
    <w:link w:val="BodyText3Char"/>
    <w:rsid w:val="00B0498D"/>
    <w:pPr>
      <w:spacing w:after="120"/>
    </w:pPr>
    <w:rPr>
      <w:sz w:val="16"/>
      <w:szCs w:val="16"/>
    </w:rPr>
  </w:style>
  <w:style w:type="character" w:customStyle="1" w:styleId="BodyText3Char">
    <w:name w:val="Body Text 3 Char"/>
    <w:link w:val="BodyText3"/>
    <w:rsid w:val="00B049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2940">
      <w:bodyDiv w:val="1"/>
      <w:marLeft w:val="0"/>
      <w:marRight w:val="0"/>
      <w:marTop w:val="0"/>
      <w:marBottom w:val="0"/>
      <w:divBdr>
        <w:top w:val="none" w:sz="0" w:space="0" w:color="auto"/>
        <w:left w:val="none" w:sz="0" w:space="0" w:color="auto"/>
        <w:bottom w:val="none" w:sz="0" w:space="0" w:color="auto"/>
        <w:right w:val="none" w:sz="0" w:space="0" w:color="auto"/>
      </w:divBdr>
    </w:div>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2015-09-08T19:02:00Z</cp:lastPrinted>
  <dcterms:created xsi:type="dcterms:W3CDTF">2018-11-05T19:53:00Z</dcterms:created>
  <dcterms:modified xsi:type="dcterms:W3CDTF">2018-11-05T19:53:00Z</dcterms:modified>
</cp:coreProperties>
</file>