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Experienced Band - Grade 12</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band  instrument. The program will focus on individual and ensemble performance and provide a developing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