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5"/>
        <w:gridCol w:w="345"/>
        <w:gridCol w:w="5955"/>
        <w:gridCol w:w="465"/>
        <w:gridCol w:w="2160"/>
        <w:tblGridChange w:id="0">
          <w:tblGrid>
            <w:gridCol w:w="1845"/>
            <w:gridCol w:w="345"/>
            <w:gridCol w:w="5955"/>
            <w:gridCol w:w="465"/>
            <w:gridCol w:w="2160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ind w:left="28" w:hanging="28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143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Course Outline and Evaluation Summary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Course Code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Title of Course: Grade 10 Science SNC2D     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416-395-3210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Department: Science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enables students to develop a deeper understanding of concepts in biology, chemistry, earth and space science, and physics; to develop further their skills in scientific inquiry; and to understand the interrelationships among science, technology, and the environment. Students will conduct investigations and understand scientific theories related to; chemical reactions; tissues, organs and systems; light and geometric optics; and climate change.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Prerequisite: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Grade 9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819"/>
        <w:gridCol w:w="3211"/>
        <w:gridCol w:w="1250"/>
        <w:gridCol w:w="925"/>
        <w:gridCol w:w="3289"/>
        <w:tblGridChange w:id="0">
          <w:tblGrid>
            <w:gridCol w:w="1296"/>
            <w:gridCol w:w="819"/>
            <w:gridCol w:w="3211"/>
            <w:gridCol w:w="1250"/>
            <w:gridCol w:w="925"/>
            <w:gridCol w:w="3289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Evaluation</w:t>
            </w:r>
          </w:p>
          <w:p w:rsidR="00000000" w:rsidDel="00000000" w:rsidP="00000000" w:rsidRDefault="00000000" w:rsidRPr="00000000" w14:paraId="0000001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Course evaluations incorporate one or more of the achievement categories (KICA). A brief description of each category can be found </w:t>
            </w:r>
            <w:hyperlink r:id="rId7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1"/>
                <w:szCs w:val="21"/>
                <w:rtl w:val="0"/>
              </w:rPr>
              <w:t xml:space="preserve">. The final grade is calculated using the weighted percentages below.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 Work: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variety of tasks where you show your learning and have marks assigned using the Achievement Categories/Strands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Evaluation: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Marked summative tasks which assess your learning on the entire course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spacing w:before="240" w:lineRule="auto"/>
              <w:jc w:val="right"/>
              <w:rPr>
                <w:sz w:val="100"/>
                <w:szCs w:val="100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Knowledge &amp; Understanding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A">
            <w:pPr>
              <w:spacing w:before="12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Culminating Tasks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Thinking &amp; Inquiry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Learning Skills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Learning skills provide Information to help students understand what skills, habits &amp; behaviors are needed to work on to be successful. These are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connected with any numerical mark. A brief description of each skill can be found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Responsibility, Organization, Independent Work, Collaboration, Initiative and Self-Regulation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 – Excellent    G – Good    S – Satisfactory    N – Needs Improvement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ind w:right="-184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Required Materials: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Any educational resource required for this course will be provided by the school. It is the student’s responsibility to come to class with the following materials. Chromebook, 3 ring binder, loose-leaf paper, graph paper, calculator, pen(s), pencil(s), ruler, tape, and scissors.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School/Departmental/Classroom Expectations</w:t>
            </w:r>
          </w:p>
        </w:tc>
      </w:tr>
      <w:tr>
        <w:trPr>
          <w:cantSplit w:val="0"/>
          <w:trHeight w:val="87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Attendance: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is expected to attend class on time. Parents/guardians will be contacted if lates/attendance becomes an issue/hindrance. If the student knows about an absence in advance, they should contact the teacher.</w:t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Plagiarism/Cheating: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 mark of 0 will be assigned for any work submitted that does not belong to the student. A mark of 0 will be assigned to a student who was found to have cheated. Parents/guardians will be informed.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Missed Work: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If a student is absent from class,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(e.g. illness, sports team) it is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responsibility to find out what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missed and to catch up.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 for completing all of the work that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missed due to an absence. If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 student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misses an assignment or test without a legitimate explanation and documentation, marks up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and including the full value of the evaluation may be deducted.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Make-up tests must be arranged to be written.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Late Work: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Late work may result in a deduction of marks up to and including the full value of the evaluation.</w:t>
            </w:r>
          </w:p>
        </w:tc>
      </w:tr>
    </w:tbl>
    <w:p w:rsidR="00000000" w:rsidDel="00000000" w:rsidP="00000000" w:rsidRDefault="00000000" w:rsidRPr="00000000" w14:paraId="0000004E">
      <w:pPr>
        <w:rPr>
          <w:sz w:val="6"/>
          <w:szCs w:val="6"/>
        </w:rPr>
      </w:pPr>
      <w:r w:rsidDel="00000000" w:rsidR="00000000" w:rsidRPr="00000000">
        <w:rPr>
          <w:sz w:val="6"/>
          <w:szCs w:val="6"/>
          <w:rtl w:val="0"/>
        </w:rPr>
        <w:t xml:space="preserve">\\\\</w:t>
      </w:r>
    </w:p>
    <w:p w:rsidR="00000000" w:rsidDel="00000000" w:rsidP="00000000" w:rsidRDefault="00000000" w:rsidRPr="00000000" w14:paraId="0000004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6"/>
          <w:szCs w:val="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3"/>
        <w:gridCol w:w="3969"/>
        <w:gridCol w:w="3685"/>
        <w:gridCol w:w="1163"/>
        <w:tblGridChange w:id="0">
          <w:tblGrid>
            <w:gridCol w:w="1973"/>
            <w:gridCol w:w="3969"/>
            <w:gridCol w:w="3685"/>
            <w:gridCol w:w="1163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Assessment 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Unit/Topic/Strand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Big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Major Assignments / Evaluations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Estimated Duration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1: 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Scientific Investigation Skills and Career Exploration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Demonstrate scientific investigation skills (related to both inquiry and research) in the four areas of skills (initiating and planning, performing and recording, analyzing and interpreting, and communicating).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Identify and describe a variety of careers related to the fields of science under study, and identify scientists, including Canadians, who have made contributions to those fields. 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will be given the opportunity to demonstrate their learning in a number of ways comprising: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Written assessments in the forms of quizzes and/or tests</w:t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Note taking skills</w:t>
            </w:r>
          </w:p>
          <w:p w:rsidR="00000000" w:rsidDel="00000000" w:rsidP="00000000" w:rsidRDefault="00000000" w:rsidRPr="00000000" w14:paraId="0000007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Projects including resource production and scientific writing</w:t>
            </w:r>
          </w:p>
          <w:p w:rsidR="00000000" w:rsidDel="00000000" w:rsidP="00000000" w:rsidRDefault="00000000" w:rsidRPr="00000000" w14:paraId="0000007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Presentations </w:t>
            </w:r>
          </w:p>
          <w:p w:rsidR="00000000" w:rsidDel="00000000" w:rsidP="00000000" w:rsidRDefault="00000000" w:rsidRPr="00000000" w14:paraId="0000007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Performance tasks</w:t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Lab skills and report writing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Entire course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2: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Analyze a variety of safety and environmental issues associated with chemical reactions, including the ways in which chemical reactions can be applied to address environmental challenges.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Investigate, through inquiry, the characteristics of chemical reaction</w:t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Demonstrate an understanding of the general principles of chemical reactions, and various ways to represent them. 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 hours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3: </w:t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the importance of medical and other technological developments related to systems  biology, and analyse their societal and ethical implications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Investigate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cell division, cell specialization, organs, and systems in animals and plants, using  research and inquiry skills, including various laboratory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Demonstrate an understanding of the hierarchical organization of cells, from tissues, to organs, to systems in animals and plants.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 hours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4: 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the effectiveness of technological devices and procedures designed to make use of light, and assess their social benefit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Investigate, through inquiry, the properties of light, and predict its behaviour, particularly with  respect to reflection in plane and curved mirrors and refraction in converging lenses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 hours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5: </w:t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Earth and Space Science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some of the effects of climate change around the world, and assess the effectiveness of  initiatives that attempt to address the issue of climate change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Investigate various natural and human factors that influence Earth’s climate and climate change.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demonstrate an understanding of natural and human factors, including the greenhouse effect,  that influence Earth’s climate and contribute to climate change.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hours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Culminating Task(s)</w:t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 include a review of the knowledge, materials and skills amassed throughout the duration of the course.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summative project and  final examination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hours</w:t>
            </w:r>
          </w:p>
        </w:tc>
      </w:tr>
    </w:tbl>
    <w:p w:rsidR="00000000" w:rsidDel="00000000" w:rsidP="00000000" w:rsidRDefault="00000000" w:rsidRPr="00000000" w14:paraId="000000B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27" w:top="65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dcp.edu.gov.on.ca/en/assessment-evaluation/categories-of-knowledge-and-skills" TargetMode="External"/><Relationship Id="rId8" Type="http://schemas.openxmlformats.org/officeDocument/2006/relationships/hyperlink" Target="http://www.edu.gov.on.ca/eng/policyfunding/growsuccess.pdf#page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