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b w:val="1"/>
                <w:sz w:val="32"/>
                <w:szCs w:val="32"/>
              </w:rPr>
            </w:pPr>
            <w:r w:rsidDel="00000000" w:rsidR="00000000" w:rsidRPr="00000000">
              <w:rPr>
                <w:sz w:val="22"/>
                <w:szCs w:val="22"/>
                <w:rtl w:val="0"/>
              </w:rPr>
              <w:t xml:space="preserve">Title of Course:       </w:t>
            </w:r>
            <w:r w:rsidDel="00000000" w:rsidR="00000000" w:rsidRPr="00000000">
              <w:rPr>
                <w:b w:val="1"/>
                <w:sz w:val="32"/>
                <w:szCs w:val="32"/>
                <w:rtl w:val="0"/>
              </w:rPr>
              <w:t xml:space="preserve">ENG3C1 </w:t>
            </w:r>
          </w:p>
          <w:p w:rsidR="00000000" w:rsidDel="00000000" w:rsidP="00000000" w:rsidRDefault="00000000" w:rsidRPr="00000000" w14:paraId="0000000C">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D">
            <w:pPr>
              <w:jc w:val="center"/>
              <w:rPr>
                <w:sz w:val="22"/>
                <w:szCs w:val="22"/>
              </w:rPr>
            </w:pPr>
            <w:r w:rsidDel="00000000" w:rsidR="00000000" w:rsidRPr="00000000">
              <w:rPr>
                <w:sz w:val="22"/>
                <w:szCs w:val="22"/>
                <w:rtl w:val="0"/>
              </w:rPr>
              <w:t xml:space="preserve">416-395-3210 ext 20090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b w:val="1"/>
                <w:sz w:val="34"/>
                <w:szCs w:val="34"/>
              </w:rPr>
            </w:pPr>
            <w:r w:rsidDel="00000000" w:rsidR="00000000" w:rsidRPr="00000000">
              <w:rPr>
                <w:sz w:val="22"/>
                <w:szCs w:val="22"/>
                <w:rtl w:val="0"/>
              </w:rPr>
              <w:t xml:space="preserve">Department:</w:t>
            </w:r>
            <w:r w:rsidDel="00000000" w:rsidR="00000000" w:rsidRPr="00000000">
              <w:rPr>
                <w:b w:val="1"/>
                <w:sz w:val="34"/>
                <w:szCs w:val="34"/>
                <w:rtl w:val="0"/>
              </w:rPr>
              <w:t xml:space="preserve"> ENGLISH</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spacing w:after="240" w:before="240" w:lineRule="auto"/>
              <w:rPr>
                <w:sz w:val="18"/>
                <w:szCs w:val="18"/>
              </w:rPr>
            </w:pPr>
            <w:r w:rsidDel="00000000" w:rsidR="00000000" w:rsidRPr="00000000">
              <w:rPr>
                <w:sz w:val="18"/>
                <w:szCs w:val="18"/>
                <w:rtl w:val="0"/>
              </w:rPr>
              <w:t xml:space="preserve">This course emphasizes the development of literacy, critical thinking, and communication skills.  Students will study the content, form, and style of informational texts and literary works from Canada and other countries; write reports, correspondence, and persuasive essays; and analyse media forms, audiences, and media industry practices.  An important focus will be on establishing an appropriate voice and using business and technical language with precision and clarity.</w:t>
            </w:r>
          </w:p>
          <w:p w:rsidR="00000000" w:rsidDel="00000000" w:rsidP="00000000" w:rsidRDefault="00000000" w:rsidRPr="00000000" w14:paraId="00000017">
            <w:pPr>
              <w:spacing w:after="240" w:before="240" w:lineRule="auto"/>
              <w:rPr>
                <w:sz w:val="18"/>
                <w:szCs w:val="18"/>
              </w:rPr>
            </w:pPr>
            <w:r w:rsidDel="00000000" w:rsidR="00000000" w:rsidRPr="00000000">
              <w:rPr>
                <w:rtl w:val="0"/>
              </w:rPr>
            </w:r>
          </w:p>
          <w:p w:rsidR="00000000" w:rsidDel="00000000" w:rsidP="00000000" w:rsidRDefault="00000000" w:rsidRPr="00000000" w14:paraId="00000018">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In English classes the categories are embedded within the four core strands below. The final grade is calculated using the weighted percentages below.</w:t>
            </w:r>
            <w:r w:rsidDel="00000000" w:rsidR="00000000" w:rsidRPr="00000000">
              <w:rPr>
                <w:rtl w:val="0"/>
              </w:rPr>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Reading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C">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D">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Writing</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Oral Literacy</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8">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9">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Media Studies</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behaviours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7">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Missed Work:</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Text</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pStyle w:val="Heading1"/>
              <w:keepNext w:val="0"/>
              <w:keepLines w:val="0"/>
              <w:spacing w:after="240" w:before="240" w:lineRule="auto"/>
              <w:rPr>
                <w:b w:val="0"/>
                <w:sz w:val="22"/>
                <w:szCs w:val="22"/>
              </w:rPr>
            </w:pPr>
            <w:bookmarkStart w:colFirst="0" w:colLast="0" w:name="_nboyph5qpycr" w:id="0"/>
            <w:bookmarkEnd w:id="0"/>
            <w:r w:rsidDel="00000000" w:rsidR="00000000" w:rsidRPr="00000000">
              <w:rPr>
                <w:b w:val="0"/>
                <w:sz w:val="22"/>
                <w:szCs w:val="22"/>
                <w:rtl w:val="0"/>
              </w:rPr>
              <w:t xml:space="preserve">Possible selections include </w:t>
            </w:r>
            <w:r w:rsidDel="00000000" w:rsidR="00000000" w:rsidRPr="00000000">
              <w:rPr>
                <w:b w:val="0"/>
                <w:sz w:val="22"/>
                <w:szCs w:val="22"/>
                <w:u w:val="single"/>
                <w:rtl w:val="0"/>
              </w:rPr>
              <w:t xml:space="preserve">Little Brother</w:t>
            </w:r>
            <w:r w:rsidDel="00000000" w:rsidR="00000000" w:rsidRPr="00000000">
              <w:rPr>
                <w:b w:val="0"/>
                <w:sz w:val="22"/>
                <w:szCs w:val="22"/>
                <w:rtl w:val="0"/>
              </w:rPr>
              <w:t xml:space="preserve">, or </w:t>
            </w:r>
            <w:r w:rsidDel="00000000" w:rsidR="00000000" w:rsidRPr="00000000">
              <w:rPr>
                <w:b w:val="0"/>
                <w:sz w:val="22"/>
                <w:szCs w:val="22"/>
                <w:u w:val="single"/>
                <w:rtl w:val="0"/>
              </w:rPr>
              <w:t xml:space="preserve">The Curious incident of the Dog at Night</w:t>
            </w:r>
            <w:r w:rsidDel="00000000" w:rsidR="00000000" w:rsidRPr="00000000">
              <w:rPr>
                <w:b w:val="0"/>
                <w:sz w:val="22"/>
                <w:szCs w:val="22"/>
                <w:rtl w:val="0"/>
              </w:rPr>
              <w:t xml:space="preserve">.</w:t>
            </w:r>
          </w:p>
          <w:p w:rsidR="00000000" w:rsidDel="00000000" w:rsidP="00000000" w:rsidRDefault="00000000" w:rsidRPr="00000000" w14:paraId="00000069">
            <w:pPr>
              <w:pStyle w:val="Heading1"/>
              <w:keepNext w:val="0"/>
              <w:keepLines w:val="0"/>
              <w:rPr>
                <w:b w:val="0"/>
                <w:sz w:val="30"/>
                <w:szCs w:val="30"/>
              </w:rPr>
            </w:pPr>
            <w:bookmarkStart w:colFirst="0" w:colLast="0" w:name="_duwu6mtnxdrj" w:id="1"/>
            <w:bookmarkEnd w:id="1"/>
            <w:r w:rsidDel="00000000" w:rsidR="00000000" w:rsidRPr="00000000">
              <w:rPr>
                <w:rtl w:val="0"/>
              </w:rPr>
            </w:r>
          </w:p>
        </w:tc>
        <w:tc>
          <w:tcPr>
            <w:vMerge w:val="restart"/>
          </w:tcPr>
          <w:p w:rsidR="00000000" w:rsidDel="00000000" w:rsidP="00000000" w:rsidRDefault="00000000" w:rsidRPr="00000000" w14:paraId="0000006A">
            <w:pPr>
              <w:spacing w:after="240" w:before="240" w:lineRule="auto"/>
              <w:rPr>
                <w:b w:val="1"/>
                <w:sz w:val="16"/>
                <w:szCs w:val="16"/>
              </w:rPr>
            </w:pPr>
            <w:r w:rsidDel="00000000" w:rsidR="00000000" w:rsidRPr="00000000">
              <w:rPr>
                <w:b w:val="1"/>
                <w:sz w:val="16"/>
                <w:szCs w:val="16"/>
                <w:rtl w:val="0"/>
              </w:rPr>
              <w:t xml:space="preserve">Each term will be based on:</w:t>
            </w:r>
          </w:p>
          <w:p w:rsidR="00000000" w:rsidDel="00000000" w:rsidP="00000000" w:rsidRDefault="00000000" w:rsidRPr="00000000" w14:paraId="0000006B">
            <w:pPr>
              <w:numPr>
                <w:ilvl w:val="0"/>
                <w:numId w:val="1"/>
              </w:numPr>
              <w:spacing w:after="0" w:afterAutospacing="0" w:before="240" w:lineRule="auto"/>
              <w:ind w:left="720" w:hanging="360"/>
              <w:rPr>
                <w:sz w:val="22"/>
                <w:szCs w:val="22"/>
              </w:rPr>
            </w:pPr>
            <w:r w:rsidDel="00000000" w:rsidR="00000000" w:rsidRPr="00000000">
              <w:rPr>
                <w:sz w:val="22"/>
                <w:szCs w:val="22"/>
                <w:rtl w:val="0"/>
              </w:rPr>
              <w:t xml:space="preserve">Personal response journals</w:t>
            </w:r>
          </w:p>
          <w:p w:rsidR="00000000" w:rsidDel="00000000" w:rsidP="00000000" w:rsidRDefault="00000000" w:rsidRPr="00000000" w14:paraId="0000006C">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 Demonstration of critical-thinking skills</w:t>
            </w:r>
          </w:p>
          <w:p w:rsidR="00000000" w:rsidDel="00000000" w:rsidP="00000000" w:rsidRDefault="00000000" w:rsidRPr="00000000" w14:paraId="0000006D">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 Responses to literature and media</w:t>
            </w:r>
          </w:p>
          <w:p w:rsidR="00000000" w:rsidDel="00000000" w:rsidP="00000000" w:rsidRDefault="00000000" w:rsidRPr="00000000" w14:paraId="0000006E">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 Analysis of literary and dramatic techniques</w:t>
            </w:r>
          </w:p>
          <w:p w:rsidR="00000000" w:rsidDel="00000000" w:rsidP="00000000" w:rsidRDefault="00000000" w:rsidRPr="00000000" w14:paraId="0000006F">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Creative, persuasive and informational writing, for different audiences and purposes, in a variety of forms</w:t>
            </w:r>
          </w:p>
          <w:p w:rsidR="00000000" w:rsidDel="00000000" w:rsidP="00000000" w:rsidRDefault="00000000" w:rsidRPr="00000000" w14:paraId="00000070">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 Revising writing, with a focus on ideas, clarity, accuracy and coherence</w:t>
            </w:r>
          </w:p>
          <w:p w:rsidR="00000000" w:rsidDel="00000000" w:rsidP="00000000" w:rsidRDefault="00000000" w:rsidRPr="00000000" w14:paraId="00000071">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Editing to produce final drafts, using the writing process</w:t>
            </w:r>
          </w:p>
          <w:p w:rsidR="00000000" w:rsidDel="00000000" w:rsidP="00000000" w:rsidRDefault="00000000" w:rsidRPr="00000000" w14:paraId="00000072">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Round-table discussions</w:t>
            </w:r>
          </w:p>
          <w:p w:rsidR="00000000" w:rsidDel="00000000" w:rsidP="00000000" w:rsidRDefault="00000000" w:rsidRPr="00000000" w14:paraId="00000073">
            <w:pPr>
              <w:numPr>
                <w:ilvl w:val="0"/>
                <w:numId w:val="2"/>
              </w:numPr>
              <w:spacing w:after="240" w:before="0" w:beforeAutospacing="0" w:lineRule="auto"/>
              <w:ind w:left="720" w:hanging="360"/>
              <w:rPr>
                <w:sz w:val="22"/>
                <w:szCs w:val="22"/>
              </w:rPr>
            </w:pPr>
            <w:r w:rsidDel="00000000" w:rsidR="00000000" w:rsidRPr="00000000">
              <w:rPr>
                <w:sz w:val="22"/>
                <w:szCs w:val="22"/>
                <w:rtl w:val="0"/>
              </w:rPr>
              <w:t xml:space="preserve">Media products: blogs, vlogs, podcasts, multimedia presentations</w:t>
            </w:r>
            <w:r w:rsidDel="00000000" w:rsidR="00000000" w:rsidRPr="00000000">
              <w:rPr>
                <w:rtl w:val="0"/>
              </w:rPr>
            </w:r>
          </w:p>
        </w:tc>
        <w:tc>
          <w:tcPr/>
          <w:p w:rsidR="00000000" w:rsidDel="00000000" w:rsidP="00000000" w:rsidRDefault="00000000" w:rsidRPr="00000000" w14:paraId="00000074">
            <w:pPr>
              <w:rPr>
                <w:sz w:val="22"/>
                <w:szCs w:val="22"/>
              </w:rPr>
            </w:pPr>
            <w:r w:rsidDel="00000000" w:rsidR="00000000" w:rsidRPr="00000000">
              <w:rPr>
                <w:sz w:val="22"/>
                <w:szCs w:val="22"/>
                <w:rtl w:val="0"/>
              </w:rPr>
              <w:t xml:space="preserve">30-40 classes</w:t>
            </w:r>
          </w:p>
        </w:tc>
      </w:tr>
      <w:tr>
        <w:trPr>
          <w:cantSplit w:val="0"/>
          <w:trHeight w:val="233" w:hRule="atLeast"/>
          <w:tblHeader w:val="0"/>
        </w:trPr>
        <w:tc>
          <w:tcPr/>
          <w:p w:rsidR="00000000" w:rsidDel="00000000" w:rsidP="00000000" w:rsidRDefault="00000000" w:rsidRPr="00000000" w14:paraId="00000075">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6">
            <w:pPr>
              <w:rPr>
                <w:sz w:val="22"/>
                <w:szCs w:val="22"/>
              </w:rPr>
            </w:pPr>
            <w:r w:rsidDel="00000000" w:rsidR="00000000" w:rsidRPr="00000000">
              <w:rPr>
                <w:sz w:val="22"/>
                <w:szCs w:val="22"/>
                <w:rtl w:val="0"/>
              </w:rPr>
              <w:t xml:space="preserve">Drama </w:t>
            </w:r>
          </w:p>
        </w:tc>
        <w:tc>
          <w:tcPr/>
          <w:p w:rsidR="00000000" w:rsidDel="00000000" w:rsidP="00000000" w:rsidRDefault="00000000" w:rsidRPr="00000000" w14:paraId="00000077">
            <w:pPr>
              <w:spacing w:after="240" w:before="240" w:lineRule="auto"/>
              <w:rPr>
                <w:sz w:val="22"/>
                <w:szCs w:val="22"/>
              </w:rPr>
            </w:pPr>
            <w:r w:rsidDel="00000000" w:rsidR="00000000" w:rsidRPr="00000000">
              <w:rPr>
                <w:b w:val="1"/>
                <w:rtl w:val="0"/>
              </w:rPr>
              <w:t xml:space="preserve"> </w:t>
            </w:r>
            <w:r w:rsidDel="00000000" w:rsidR="00000000" w:rsidRPr="00000000">
              <w:rPr>
                <w:sz w:val="22"/>
                <w:szCs w:val="22"/>
                <w:rtl w:val="0"/>
              </w:rPr>
              <w:t xml:space="preserve">Possible selections include </w:t>
            </w:r>
            <w:r w:rsidDel="00000000" w:rsidR="00000000" w:rsidRPr="00000000">
              <w:rPr>
                <w:sz w:val="22"/>
                <w:szCs w:val="22"/>
                <w:u w:val="single"/>
                <w:rtl w:val="0"/>
              </w:rPr>
              <w:t xml:space="preserve">Leaving Home,</w:t>
            </w:r>
            <w:r w:rsidDel="00000000" w:rsidR="00000000" w:rsidRPr="00000000">
              <w:rPr>
                <w:sz w:val="22"/>
                <w:szCs w:val="22"/>
                <w:rtl w:val="0"/>
              </w:rPr>
              <w:t xml:space="preserve"> </w:t>
            </w:r>
            <w:r w:rsidDel="00000000" w:rsidR="00000000" w:rsidRPr="00000000">
              <w:rPr>
                <w:sz w:val="22"/>
                <w:szCs w:val="22"/>
                <w:u w:val="single"/>
                <w:rtl w:val="0"/>
              </w:rPr>
              <w:t xml:space="preserve">Raisin in the Sun</w:t>
            </w:r>
            <w:r w:rsidDel="00000000" w:rsidR="00000000" w:rsidRPr="00000000">
              <w:rPr>
                <w:rtl w:val="0"/>
              </w:rPr>
            </w:r>
          </w:p>
        </w:tc>
        <w:tc>
          <w:tcPr>
            <w:vMerge w:val="continue"/>
          </w:tcPr>
          <w:p w:rsidR="00000000" w:rsidDel="00000000" w:rsidP="00000000" w:rsidRDefault="00000000" w:rsidRPr="00000000" w14:paraId="00000078">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9">
            <w:pPr>
              <w:rPr>
                <w:b w:val="1"/>
                <w:sz w:val="22"/>
                <w:szCs w:val="22"/>
              </w:rPr>
            </w:pPr>
            <w:r w:rsidDel="00000000" w:rsidR="00000000" w:rsidRPr="00000000">
              <w:rPr>
                <w:sz w:val="22"/>
                <w:szCs w:val="22"/>
                <w:rtl w:val="0"/>
              </w:rPr>
              <w:t xml:space="preserve">30-40 classes</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A">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B">
            <w:pPr>
              <w:rPr>
                <w:sz w:val="22"/>
                <w:szCs w:val="22"/>
              </w:rPr>
            </w:pPr>
            <w:r w:rsidDel="00000000" w:rsidR="00000000" w:rsidRPr="00000000">
              <w:rPr>
                <w:sz w:val="22"/>
                <w:szCs w:val="22"/>
                <w:rtl w:val="0"/>
              </w:rPr>
              <w:t xml:space="preserve">Memoir/Life Writing</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sz w:val="22"/>
                <w:szCs w:val="22"/>
                <w:u w:val="single"/>
              </w:rPr>
            </w:pPr>
            <w:r w:rsidDel="00000000" w:rsidR="00000000" w:rsidRPr="00000000">
              <w:rPr>
                <w:sz w:val="22"/>
                <w:szCs w:val="22"/>
                <w:rtl w:val="0"/>
              </w:rPr>
              <w:t xml:space="preserve">Selections from </w:t>
            </w:r>
            <w:r w:rsidDel="00000000" w:rsidR="00000000" w:rsidRPr="00000000">
              <w:rPr>
                <w:sz w:val="22"/>
                <w:szCs w:val="22"/>
                <w:u w:val="single"/>
                <w:rtl w:val="0"/>
              </w:rPr>
              <w:t xml:space="preserve">Becoming</w:t>
            </w:r>
            <w:r w:rsidDel="00000000" w:rsidR="00000000" w:rsidRPr="00000000">
              <w:rPr>
                <w:sz w:val="22"/>
                <w:szCs w:val="22"/>
                <w:rtl w:val="0"/>
              </w:rPr>
              <w:t xml:space="preserve">, </w:t>
            </w:r>
            <w:r w:rsidDel="00000000" w:rsidR="00000000" w:rsidRPr="00000000">
              <w:rPr>
                <w:sz w:val="22"/>
                <w:szCs w:val="22"/>
                <w:u w:val="single"/>
                <w:rtl w:val="0"/>
              </w:rPr>
              <w:t xml:space="preserve">Bite of the Mango</w:t>
            </w:r>
            <w:r w:rsidDel="00000000" w:rsidR="00000000" w:rsidRPr="00000000">
              <w:rPr>
                <w:sz w:val="22"/>
                <w:szCs w:val="22"/>
                <w:rtl w:val="0"/>
              </w:rPr>
              <w:t xml:space="preserve">, or </w:t>
            </w:r>
            <w:r w:rsidDel="00000000" w:rsidR="00000000" w:rsidRPr="00000000">
              <w:rPr>
                <w:sz w:val="22"/>
                <w:szCs w:val="22"/>
                <w:u w:val="single"/>
                <w:rtl w:val="0"/>
              </w:rPr>
              <w:t xml:space="preserve">Night</w:t>
            </w:r>
          </w:p>
        </w:tc>
        <w:tc>
          <w:tcPr>
            <w:vMerge w:val="continue"/>
          </w:tcPr>
          <w:p w:rsidR="00000000" w:rsidDel="00000000" w:rsidP="00000000" w:rsidRDefault="00000000" w:rsidRPr="00000000" w14:paraId="0000007F">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0">
            <w:pPr>
              <w:rPr>
                <w:sz w:val="22"/>
                <w:szCs w:val="22"/>
              </w:rPr>
            </w:pPr>
            <w:r w:rsidDel="00000000" w:rsidR="00000000" w:rsidRPr="00000000">
              <w:rPr>
                <w:sz w:val="22"/>
                <w:szCs w:val="22"/>
                <w:rtl w:val="0"/>
              </w:rPr>
              <w:t xml:space="preserve">Ongoing</w:t>
            </w:r>
          </w:p>
        </w:tc>
      </w:tr>
      <w:tr>
        <w:trPr>
          <w:cantSplit w:val="0"/>
          <w:trHeight w:val="1095" w:hRule="atLeast"/>
          <w:tblHeader w:val="0"/>
        </w:trPr>
        <w:tc>
          <w:tcPr/>
          <w:p w:rsidR="00000000" w:rsidDel="00000000" w:rsidP="00000000" w:rsidRDefault="00000000" w:rsidRPr="00000000" w14:paraId="00000081">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82">
            <w:pPr>
              <w:rPr>
                <w:sz w:val="22"/>
                <w:szCs w:val="22"/>
              </w:rPr>
            </w:pPr>
            <w:r w:rsidDel="00000000" w:rsidR="00000000" w:rsidRPr="00000000">
              <w:rPr>
                <w:sz w:val="22"/>
                <w:szCs w:val="22"/>
                <w:rtl w:val="0"/>
              </w:rPr>
              <w:t xml:space="preserve">Forms of writing (and other </w:t>
            </w:r>
            <w:r w:rsidDel="00000000" w:rsidR="00000000" w:rsidRPr="00000000">
              <w:rPr>
                <w:i w:val="1"/>
                <w:sz w:val="22"/>
                <w:szCs w:val="22"/>
                <w:rtl w:val="0"/>
              </w:rPr>
              <w:t xml:space="preserve">texts</w:t>
            </w:r>
            <w:r w:rsidDel="00000000" w:rsidR="00000000" w:rsidRPr="00000000">
              <w:rPr>
                <w:sz w:val="22"/>
                <w:szCs w:val="22"/>
                <w:rtl w:val="0"/>
              </w:rPr>
              <w:t xml:space="preserve">)</w:t>
            </w:r>
          </w:p>
          <w:p w:rsidR="00000000" w:rsidDel="00000000" w:rsidP="00000000" w:rsidRDefault="00000000" w:rsidRPr="00000000" w14:paraId="00000083">
            <w:pPr>
              <w:rPr>
                <w:b w:val="1"/>
                <w:sz w:val="22"/>
                <w:szCs w:val="22"/>
              </w:rPr>
            </w:pPr>
            <w:r w:rsidDel="00000000" w:rsidR="00000000" w:rsidRPr="00000000">
              <w:rPr>
                <w:rtl w:val="0"/>
              </w:rPr>
            </w:r>
          </w:p>
        </w:tc>
        <w:tc>
          <w:tcPr/>
          <w:p w:rsidR="00000000" w:rsidDel="00000000" w:rsidP="00000000" w:rsidRDefault="00000000" w:rsidRPr="00000000" w14:paraId="00000084">
            <w:pPr>
              <w:rPr>
                <w:b w:val="1"/>
                <w:sz w:val="22"/>
                <w:szCs w:val="22"/>
              </w:rPr>
            </w:pPr>
            <w:r w:rsidDel="00000000" w:rsidR="00000000" w:rsidRPr="00000000">
              <w:rPr>
                <w:rtl w:val="0"/>
              </w:rPr>
            </w:r>
          </w:p>
          <w:p w:rsidR="00000000" w:rsidDel="00000000" w:rsidP="00000000" w:rsidRDefault="00000000" w:rsidRPr="00000000" w14:paraId="00000085">
            <w:pPr>
              <w:spacing w:after="240" w:before="240" w:lineRule="auto"/>
              <w:ind w:left="0" w:firstLine="0"/>
              <w:rPr>
                <w:sz w:val="22"/>
                <w:szCs w:val="22"/>
              </w:rPr>
            </w:pPr>
            <w:r w:rsidDel="00000000" w:rsidR="00000000" w:rsidRPr="00000000">
              <w:rPr>
                <w:sz w:val="22"/>
                <w:szCs w:val="22"/>
                <w:rtl w:val="0"/>
              </w:rPr>
              <w:t xml:space="preserve">Textbooks will include: </w:t>
            </w:r>
            <w:r w:rsidDel="00000000" w:rsidR="00000000" w:rsidRPr="00000000">
              <w:rPr>
                <w:sz w:val="22"/>
                <w:szCs w:val="22"/>
                <w:u w:val="single"/>
                <w:rtl w:val="0"/>
              </w:rPr>
              <w:t xml:space="preserve">Between the Lines</w:t>
            </w:r>
            <w:r w:rsidDel="00000000" w:rsidR="00000000" w:rsidRPr="00000000">
              <w:rPr>
                <w:sz w:val="22"/>
                <w:szCs w:val="22"/>
                <w:rtl w:val="0"/>
              </w:rPr>
              <w:t xml:space="preserve">, </w:t>
            </w:r>
            <w:r w:rsidDel="00000000" w:rsidR="00000000" w:rsidRPr="00000000">
              <w:rPr>
                <w:sz w:val="22"/>
                <w:szCs w:val="22"/>
                <w:u w:val="single"/>
                <w:rtl w:val="0"/>
              </w:rPr>
              <w:t xml:space="preserve">Reading and Writing for Success</w:t>
            </w:r>
            <w:r w:rsidDel="00000000" w:rsidR="00000000" w:rsidRPr="00000000">
              <w:rPr>
                <w:sz w:val="22"/>
                <w:szCs w:val="22"/>
                <w:rtl w:val="0"/>
              </w:rPr>
              <w:t xml:space="preserve">, </w:t>
            </w:r>
            <w:r w:rsidDel="00000000" w:rsidR="00000000" w:rsidRPr="00000000">
              <w:rPr>
                <w:sz w:val="22"/>
                <w:szCs w:val="22"/>
                <w:u w:val="single"/>
                <w:rtl w:val="0"/>
              </w:rPr>
              <w:t xml:space="preserve">Literature and Media</w:t>
            </w:r>
            <w:r w:rsidDel="00000000" w:rsidR="00000000" w:rsidRPr="00000000">
              <w:rPr>
                <w:sz w:val="22"/>
                <w:szCs w:val="22"/>
                <w:rtl w:val="0"/>
              </w:rPr>
              <w:t xml:space="preserve">, </w:t>
            </w:r>
          </w:p>
          <w:p w:rsidR="00000000" w:rsidDel="00000000" w:rsidP="00000000" w:rsidRDefault="00000000" w:rsidRPr="00000000" w14:paraId="00000086">
            <w:pPr>
              <w:spacing w:after="240" w:before="240" w:lineRule="auto"/>
              <w:ind w:left="0" w:firstLine="0"/>
              <w:rPr>
                <w:sz w:val="22"/>
                <w:szCs w:val="22"/>
              </w:rPr>
            </w:pPr>
            <w:r w:rsidDel="00000000" w:rsidR="00000000" w:rsidRPr="00000000">
              <w:rPr>
                <w:rtl w:val="0"/>
              </w:rPr>
            </w:r>
          </w:p>
          <w:p w:rsidR="00000000" w:rsidDel="00000000" w:rsidP="00000000" w:rsidRDefault="00000000" w:rsidRPr="00000000" w14:paraId="00000087">
            <w:pPr>
              <w:rPr>
                <w:sz w:val="22"/>
                <w:szCs w:val="22"/>
                <w:u w:val="single"/>
              </w:rPr>
            </w:pPr>
            <w:r w:rsidDel="00000000" w:rsidR="00000000" w:rsidRPr="00000000">
              <w:rPr>
                <w:rtl w:val="0"/>
              </w:rPr>
            </w:r>
          </w:p>
        </w:tc>
        <w:tc>
          <w:tcPr>
            <w:vMerge w:val="continue"/>
          </w:tcPr>
          <w:p w:rsidR="00000000" w:rsidDel="00000000" w:rsidP="00000000" w:rsidRDefault="00000000" w:rsidRPr="00000000" w14:paraId="00000088">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9">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A">
            <w:pPr>
              <w:rPr>
                <w:sz w:val="22"/>
                <w:szCs w:val="22"/>
              </w:rPr>
            </w:pPr>
            <w:r w:rsidDel="00000000" w:rsidR="00000000" w:rsidRPr="00000000">
              <w:rPr>
                <w:sz w:val="22"/>
                <w:szCs w:val="22"/>
                <w:rtl w:val="0"/>
              </w:rPr>
              <w:t xml:space="preserve">Unit 5.</w:t>
            </w:r>
          </w:p>
          <w:p w:rsidR="00000000" w:rsidDel="00000000" w:rsidP="00000000" w:rsidRDefault="00000000" w:rsidRPr="00000000" w14:paraId="0000008B">
            <w:pPr>
              <w:rPr>
                <w:sz w:val="22"/>
                <w:szCs w:val="22"/>
              </w:rPr>
            </w:pPr>
            <w:r w:rsidDel="00000000" w:rsidR="00000000" w:rsidRPr="00000000">
              <w:rPr>
                <w:sz w:val="22"/>
                <w:szCs w:val="22"/>
                <w:rtl w:val="0"/>
              </w:rPr>
              <w:t xml:space="preserve">Student-Produced Media Texts</w:t>
            </w:r>
          </w:p>
        </w:tc>
        <w:tc>
          <w:tcPr/>
          <w:p w:rsidR="00000000" w:rsidDel="00000000" w:rsidP="00000000" w:rsidRDefault="00000000" w:rsidRPr="00000000" w14:paraId="0000008C">
            <w:pPr>
              <w:spacing w:after="240" w:before="240" w:lineRule="auto"/>
              <w:ind w:left="0" w:firstLine="0"/>
              <w:rPr>
                <w:sz w:val="22"/>
                <w:szCs w:val="22"/>
              </w:rPr>
            </w:pPr>
            <w:r w:rsidDel="00000000" w:rsidR="00000000" w:rsidRPr="00000000">
              <w:rPr>
                <w:sz w:val="22"/>
                <w:szCs w:val="22"/>
                <w:rtl w:val="0"/>
              </w:rPr>
              <w:t xml:space="preserve">Book Covers, Blogs, Podcasts, Multimedia presentations</w:t>
            </w:r>
          </w:p>
        </w:tc>
        <w:tc>
          <w:tcPr>
            <w:vMerge w:val="continue"/>
          </w:tcPr>
          <w:p w:rsidR="00000000" w:rsidDel="00000000" w:rsidP="00000000" w:rsidRDefault="00000000" w:rsidRPr="00000000" w14:paraId="0000008D">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sz w:val="22"/>
                <w:szCs w:val="22"/>
                <w:rtl w:val="0"/>
              </w:rPr>
              <w:t xml:space="preserve">Ongoing</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8F">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b w:val="1"/>
                <w:sz w:val="22"/>
                <w:szCs w:val="22"/>
              </w:rPr>
            </w:pPr>
            <w:r w:rsidDel="00000000" w:rsidR="00000000" w:rsidRPr="00000000">
              <w:rPr>
                <w:rtl w:val="0"/>
              </w:rPr>
            </w:r>
          </w:p>
        </w:tc>
        <w:tc>
          <w:tcPr/>
          <w:p w:rsidR="00000000" w:rsidDel="00000000" w:rsidP="00000000" w:rsidRDefault="00000000" w:rsidRPr="00000000" w14:paraId="00000092">
            <w:pPr>
              <w:rPr>
                <w:sz w:val="22"/>
                <w:szCs w:val="22"/>
              </w:rPr>
            </w:pPr>
            <w:r w:rsidDel="00000000" w:rsidR="00000000" w:rsidRPr="00000000">
              <w:rPr>
                <w:sz w:val="22"/>
                <w:szCs w:val="22"/>
                <w:rtl w:val="0"/>
              </w:rPr>
              <w:t xml:space="preserve">Podcasts, Presentations, Blogs, Debates, Structured Interviews, and Vlogs.</w:t>
            </w:r>
          </w:p>
        </w:tc>
        <w:tc>
          <w:tcPr/>
          <w:p w:rsidR="00000000" w:rsidDel="00000000" w:rsidP="00000000" w:rsidRDefault="00000000" w:rsidRPr="00000000" w14:paraId="00000093">
            <w:pPr>
              <w:rPr>
                <w:b w:val="1"/>
                <w:sz w:val="22"/>
                <w:szCs w:val="22"/>
              </w:rPr>
            </w:pPr>
            <w:r w:rsidDel="00000000" w:rsidR="00000000" w:rsidRPr="00000000">
              <w:rPr>
                <w:b w:val="1"/>
                <w:sz w:val="16"/>
                <w:szCs w:val="16"/>
                <w:rtl w:val="0"/>
              </w:rPr>
              <w:t xml:space="preserve">Summative project 15% (Based on Oral Literacy and Media Studies)</w:t>
            </w:r>
            <w:r w:rsidDel="00000000" w:rsidR="00000000" w:rsidRPr="00000000">
              <w:rPr>
                <w:rtl w:val="0"/>
              </w:rPr>
            </w:r>
          </w:p>
        </w:tc>
        <w:tc>
          <w:tcPr/>
          <w:p w:rsidR="00000000" w:rsidDel="00000000" w:rsidP="00000000" w:rsidRDefault="00000000" w:rsidRPr="00000000" w14:paraId="00000094">
            <w:pPr>
              <w:rPr>
                <w:b w:val="1"/>
                <w:sz w:val="22"/>
                <w:szCs w:val="22"/>
              </w:rPr>
            </w:pPr>
            <w:r w:rsidDel="00000000" w:rsidR="00000000" w:rsidRPr="00000000">
              <w:rPr>
                <w:rtl w:val="0"/>
              </w:rPr>
            </w:r>
          </w:p>
        </w:tc>
      </w:tr>
    </w:tbl>
    <w:p w:rsidR="00000000" w:rsidDel="00000000" w:rsidP="00000000" w:rsidRDefault="00000000" w:rsidRPr="00000000" w14:paraId="00000095">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