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b w:val="1"/>
                <w:sz w:val="32"/>
                <w:szCs w:val="32"/>
              </w:rPr>
            </w:pPr>
            <w:r w:rsidDel="00000000" w:rsidR="00000000" w:rsidRPr="00000000">
              <w:rPr>
                <w:sz w:val="22"/>
                <w:szCs w:val="22"/>
                <w:rtl w:val="0"/>
              </w:rPr>
              <w:t xml:space="preserve">Title of Course:       </w:t>
            </w:r>
            <w:r w:rsidDel="00000000" w:rsidR="00000000" w:rsidRPr="00000000">
              <w:rPr>
                <w:b w:val="1"/>
                <w:sz w:val="32"/>
                <w:szCs w:val="32"/>
                <w:rtl w:val="0"/>
              </w:rPr>
              <w:t xml:space="preserve">ENG4U1 </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416-395-3210 ext 20090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b w:val="1"/>
                <w:sz w:val="34"/>
                <w:szCs w:val="34"/>
              </w:rPr>
            </w:pPr>
            <w:r w:rsidDel="00000000" w:rsidR="00000000" w:rsidRPr="00000000">
              <w:rPr>
                <w:sz w:val="22"/>
                <w:szCs w:val="22"/>
                <w:rtl w:val="0"/>
              </w:rPr>
              <w:t xml:space="preserve">Department:</w:t>
            </w:r>
            <w:r w:rsidDel="00000000" w:rsidR="00000000" w:rsidRPr="00000000">
              <w:rPr>
                <w:b w:val="1"/>
                <w:sz w:val="34"/>
                <w:szCs w:val="34"/>
                <w:rtl w:val="0"/>
              </w:rPr>
              <w:t xml:space="preserve"> ENGLISH</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pPr>
            <w:r w:rsidDel="00000000" w:rsidR="00000000" w:rsidRPr="00000000">
              <w:rPr>
                <w:sz w:val="18"/>
                <w:szCs w:val="18"/>
                <w:rtl w:val="0"/>
              </w:rPr>
              <w:t xml:space="preserve">English 12 (4U1) is the high school graduation course aimed at preparing students for further studies at the university level.  The course follows the Ministry of Education’s guidelines for curriculum, assessment and evaluation and the Toronto District School Board’s suggestions for implementing this graduating course.  English 12 will provide students with an opportunity to develop their literacy, critical thinking and communication skills.  Throughout the year, they will be introduced to a range of challenging texts from various time periods, countries and cultures.  Students will write analytical and argumentative essays throughout the year and a major paper for an Independent Literary Research Project.  There will be opportunities for them to apply key concepts to analyze media works.  An important focus will also be on understanding academic language and using it coherently in discussion and argument.  Grade-12 English’s overarching theme is “postmodernism.”</w:t>
            </w: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In English classes the categories are embedded within the four core strands below. The final grade is calculated using the weighted percentages below.</w:t>
            </w: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Oral Literacy</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Media Studies</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Missed Work:</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D">
      <w:pPr>
        <w:rPr>
          <w:sz w:val="6"/>
          <w:szCs w:val="6"/>
        </w:rPr>
      </w:pPr>
      <w:r w:rsidDel="00000000" w:rsidR="00000000" w:rsidRPr="00000000">
        <w:rPr>
          <w:sz w:val="6"/>
          <w:szCs w:val="6"/>
          <w:rtl w:val="0"/>
        </w:rPr>
        <w:t xml:space="preserve">\\\\</w:t>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B">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Text</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3">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4">
            <w:pPr>
              <w:rPr>
                <w:sz w:val="22"/>
                <w:szCs w:val="22"/>
              </w:rPr>
            </w:pPr>
            <w:r w:rsidDel="00000000" w:rsidR="00000000" w:rsidRPr="00000000">
              <w:rPr>
                <w:sz w:val="22"/>
                <w:szCs w:val="22"/>
                <w:rtl w:val="0"/>
              </w:rPr>
              <w:t xml:space="preserve">Novel Studies</w:t>
            </w:r>
          </w:p>
          <w:p w:rsidR="00000000" w:rsidDel="00000000" w:rsidP="00000000" w:rsidRDefault="00000000" w:rsidRPr="00000000" w14:paraId="00000065">
            <w:pPr>
              <w:rPr>
                <w:b w:val="1"/>
                <w:sz w:val="22"/>
                <w:szCs w:val="22"/>
              </w:rPr>
            </w:pPr>
            <w:r w:rsidDel="00000000" w:rsidR="00000000" w:rsidRPr="00000000">
              <w:rPr>
                <w:rtl w:val="0"/>
              </w:rPr>
            </w:r>
          </w:p>
        </w:tc>
        <w:tc>
          <w:tcPr/>
          <w:p w:rsidR="00000000" w:rsidDel="00000000" w:rsidP="00000000" w:rsidRDefault="00000000" w:rsidRPr="00000000" w14:paraId="00000066">
            <w:pPr>
              <w:pStyle w:val="Heading1"/>
              <w:keepNext w:val="0"/>
              <w:keepLines w:val="0"/>
              <w:rPr>
                <w:b w:val="0"/>
                <w:sz w:val="30"/>
                <w:szCs w:val="30"/>
              </w:rPr>
            </w:pPr>
            <w:bookmarkStart w:colFirst="0" w:colLast="0" w:name="_nboyph5qpycr" w:id="0"/>
            <w:bookmarkEnd w:id="0"/>
            <w:r w:rsidDel="00000000" w:rsidR="00000000" w:rsidRPr="00000000">
              <w:rPr>
                <w:b w:val="0"/>
                <w:sz w:val="22"/>
                <w:szCs w:val="22"/>
                <w:u w:val="single"/>
                <w:rtl w:val="0"/>
              </w:rPr>
              <w:t xml:space="preserve">Americanah</w:t>
            </w:r>
            <w:r w:rsidDel="00000000" w:rsidR="00000000" w:rsidRPr="00000000">
              <w:rPr>
                <w:b w:val="0"/>
                <w:sz w:val="22"/>
                <w:szCs w:val="22"/>
                <w:rtl w:val="0"/>
              </w:rPr>
              <w:t xml:space="preserve">, </w:t>
            </w:r>
            <w:r w:rsidDel="00000000" w:rsidR="00000000" w:rsidRPr="00000000">
              <w:rPr>
                <w:b w:val="0"/>
                <w:sz w:val="22"/>
                <w:szCs w:val="22"/>
                <w:u w:val="single"/>
                <w:rtl w:val="0"/>
              </w:rPr>
              <w:t xml:space="preserve">Not Wanted on the Voyage</w:t>
            </w:r>
            <w:r w:rsidDel="00000000" w:rsidR="00000000" w:rsidRPr="00000000">
              <w:rPr>
                <w:b w:val="0"/>
                <w:sz w:val="22"/>
                <w:szCs w:val="22"/>
                <w:rtl w:val="0"/>
              </w:rPr>
              <w:t xml:space="preserve">, </w:t>
            </w:r>
            <w:r w:rsidDel="00000000" w:rsidR="00000000" w:rsidRPr="00000000">
              <w:rPr>
                <w:b w:val="0"/>
                <w:sz w:val="22"/>
                <w:szCs w:val="22"/>
                <w:u w:val="single"/>
                <w:rtl w:val="0"/>
              </w:rPr>
              <w:t xml:space="preserve">The History of Love</w:t>
            </w:r>
            <w:r w:rsidDel="00000000" w:rsidR="00000000" w:rsidRPr="00000000">
              <w:rPr>
                <w:b w:val="0"/>
                <w:sz w:val="22"/>
                <w:szCs w:val="22"/>
                <w:rtl w:val="0"/>
              </w:rPr>
              <w:t xml:space="preserve">, </w:t>
            </w:r>
            <w:r w:rsidDel="00000000" w:rsidR="00000000" w:rsidRPr="00000000">
              <w:rPr>
                <w:b w:val="0"/>
                <w:sz w:val="22"/>
                <w:szCs w:val="22"/>
                <w:u w:val="single"/>
                <w:rtl w:val="0"/>
              </w:rPr>
              <w:t xml:space="preserve">The Handmaid’s Tale</w:t>
            </w:r>
            <w:r w:rsidDel="00000000" w:rsidR="00000000" w:rsidRPr="00000000">
              <w:rPr>
                <w:b w:val="0"/>
                <w:sz w:val="22"/>
                <w:szCs w:val="22"/>
                <w:rtl w:val="0"/>
              </w:rPr>
              <w:t xml:space="preserve">, </w:t>
            </w:r>
            <w:r w:rsidDel="00000000" w:rsidR="00000000" w:rsidRPr="00000000">
              <w:rPr>
                <w:b w:val="0"/>
                <w:sz w:val="22"/>
                <w:szCs w:val="22"/>
                <w:u w:val="single"/>
                <w:rtl w:val="0"/>
              </w:rPr>
              <w:t xml:space="preserve">Such A Long Journey</w:t>
            </w:r>
            <w:r w:rsidDel="00000000" w:rsidR="00000000" w:rsidRPr="00000000">
              <w:rPr>
                <w:b w:val="0"/>
                <w:sz w:val="22"/>
                <w:szCs w:val="22"/>
                <w:rtl w:val="0"/>
              </w:rPr>
              <w:t xml:space="preserve">,  </w:t>
            </w:r>
            <w:r w:rsidDel="00000000" w:rsidR="00000000" w:rsidRPr="00000000">
              <w:rPr>
                <w:b w:val="0"/>
                <w:sz w:val="22"/>
                <w:szCs w:val="22"/>
                <w:u w:val="single"/>
                <w:rtl w:val="0"/>
              </w:rPr>
              <w:t xml:space="preserve">Behind the Scenes at the Museum</w:t>
            </w:r>
            <w:r w:rsidDel="00000000" w:rsidR="00000000" w:rsidRPr="00000000">
              <w:rPr>
                <w:b w:val="0"/>
                <w:sz w:val="22"/>
                <w:szCs w:val="22"/>
                <w:rtl w:val="0"/>
              </w:rPr>
              <w:t xml:space="preserve">  </w:t>
            </w:r>
            <w:r w:rsidDel="00000000" w:rsidR="00000000" w:rsidRPr="00000000">
              <w:rPr>
                <w:b w:val="0"/>
                <w:sz w:val="22"/>
                <w:szCs w:val="22"/>
                <w:u w:val="single"/>
                <w:rtl w:val="0"/>
              </w:rPr>
              <w:t xml:space="preserve">Things Fall Apart</w:t>
            </w:r>
            <w:r w:rsidDel="00000000" w:rsidR="00000000" w:rsidRPr="00000000">
              <w:rPr>
                <w:b w:val="0"/>
                <w:sz w:val="22"/>
                <w:szCs w:val="22"/>
                <w:rtl w:val="0"/>
              </w:rPr>
              <w:t xml:space="preserve">, </w:t>
            </w:r>
            <w:r w:rsidDel="00000000" w:rsidR="00000000" w:rsidRPr="00000000">
              <w:rPr>
                <w:rtl w:val="0"/>
              </w:rPr>
            </w:r>
          </w:p>
        </w:tc>
        <w:tc>
          <w:tcPr>
            <w:vMerge w:val="restart"/>
          </w:tcPr>
          <w:p w:rsidR="00000000" w:rsidDel="00000000" w:rsidP="00000000" w:rsidRDefault="00000000" w:rsidRPr="00000000" w14:paraId="00000067">
            <w:pPr>
              <w:spacing w:after="240" w:before="240" w:lineRule="auto"/>
              <w:rPr>
                <w:b w:val="1"/>
                <w:sz w:val="16"/>
                <w:szCs w:val="16"/>
              </w:rPr>
            </w:pPr>
            <w:r w:rsidDel="00000000" w:rsidR="00000000" w:rsidRPr="00000000">
              <w:rPr>
                <w:b w:val="1"/>
                <w:sz w:val="16"/>
                <w:szCs w:val="16"/>
                <w:rtl w:val="0"/>
              </w:rPr>
              <w:t xml:space="preserve">Each term will be based on:</w:t>
            </w:r>
          </w:p>
          <w:p w:rsidR="00000000" w:rsidDel="00000000" w:rsidP="00000000" w:rsidRDefault="00000000" w:rsidRPr="00000000" w14:paraId="00000068">
            <w:pPr>
              <w:numPr>
                <w:ilvl w:val="0"/>
                <w:numId w:val="1"/>
              </w:numPr>
              <w:spacing w:after="0" w:afterAutospacing="0" w:before="240" w:lineRule="auto"/>
              <w:ind w:left="720" w:hanging="360"/>
              <w:rPr>
                <w:sz w:val="22"/>
                <w:szCs w:val="22"/>
              </w:rPr>
            </w:pPr>
            <w:r w:rsidDel="00000000" w:rsidR="00000000" w:rsidRPr="00000000">
              <w:rPr>
                <w:sz w:val="22"/>
                <w:szCs w:val="22"/>
                <w:rtl w:val="0"/>
              </w:rPr>
              <w:t xml:space="preserve">Personal response journals</w:t>
            </w:r>
          </w:p>
          <w:p w:rsidR="00000000" w:rsidDel="00000000" w:rsidP="00000000" w:rsidRDefault="00000000" w:rsidRPr="00000000" w14:paraId="00000069">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Demonstration of critical-thinking skills</w:t>
            </w:r>
          </w:p>
          <w:p w:rsidR="00000000" w:rsidDel="00000000" w:rsidP="00000000" w:rsidRDefault="00000000" w:rsidRPr="00000000" w14:paraId="0000006A">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Responses to literature and media</w:t>
            </w:r>
          </w:p>
          <w:p w:rsidR="00000000" w:rsidDel="00000000" w:rsidP="00000000" w:rsidRDefault="00000000" w:rsidRPr="00000000" w14:paraId="0000006B">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Analysis of literary and dramatic techniques</w:t>
            </w:r>
          </w:p>
          <w:p w:rsidR="00000000" w:rsidDel="00000000" w:rsidP="00000000" w:rsidRDefault="00000000" w:rsidRPr="00000000" w14:paraId="0000006C">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Creative, persuasive and informational writing, for different audiences and purposes, in a variety of forms</w:t>
            </w:r>
          </w:p>
          <w:p w:rsidR="00000000" w:rsidDel="00000000" w:rsidP="00000000" w:rsidRDefault="00000000" w:rsidRPr="00000000" w14:paraId="0000006D">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 Revising writing, with a focus on ideas, clarity, accuracy and coherence</w:t>
            </w:r>
          </w:p>
          <w:p w:rsidR="00000000" w:rsidDel="00000000" w:rsidP="00000000" w:rsidRDefault="00000000" w:rsidRPr="00000000" w14:paraId="0000006E">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Editing to produce final drafts, using the writing process</w:t>
            </w:r>
          </w:p>
          <w:p w:rsidR="00000000" w:rsidDel="00000000" w:rsidP="00000000" w:rsidRDefault="00000000" w:rsidRPr="00000000" w14:paraId="0000006F">
            <w:pPr>
              <w:numPr>
                <w:ilvl w:val="0"/>
                <w:numId w:val="1"/>
              </w:numPr>
              <w:spacing w:after="0" w:afterAutospacing="0" w:before="0" w:beforeAutospacing="0" w:lineRule="auto"/>
              <w:ind w:left="720" w:hanging="360"/>
              <w:rPr>
                <w:sz w:val="22"/>
                <w:szCs w:val="22"/>
              </w:rPr>
            </w:pPr>
            <w:r w:rsidDel="00000000" w:rsidR="00000000" w:rsidRPr="00000000">
              <w:rPr>
                <w:sz w:val="22"/>
                <w:szCs w:val="22"/>
                <w:rtl w:val="0"/>
              </w:rPr>
              <w:t xml:space="preserve">Round-table discussions</w:t>
            </w:r>
          </w:p>
          <w:p w:rsidR="00000000" w:rsidDel="00000000" w:rsidP="00000000" w:rsidRDefault="00000000" w:rsidRPr="00000000" w14:paraId="00000070">
            <w:pPr>
              <w:numPr>
                <w:ilvl w:val="0"/>
                <w:numId w:val="2"/>
              </w:numPr>
              <w:spacing w:after="240" w:before="0" w:beforeAutospacing="0" w:lineRule="auto"/>
              <w:ind w:left="720" w:hanging="360"/>
              <w:rPr>
                <w:sz w:val="22"/>
                <w:szCs w:val="22"/>
              </w:rPr>
            </w:pPr>
            <w:r w:rsidDel="00000000" w:rsidR="00000000" w:rsidRPr="00000000">
              <w:rPr>
                <w:sz w:val="22"/>
                <w:szCs w:val="22"/>
                <w:rtl w:val="0"/>
              </w:rPr>
              <w:t xml:space="preserve">Media products: Mcluhan’s Laws-of-Media poster, blogs, vlogs, podcasts</w:t>
            </w:r>
            <w:r w:rsidDel="00000000" w:rsidR="00000000" w:rsidRPr="00000000">
              <w:rPr>
                <w:rtl w:val="0"/>
              </w:rPr>
            </w:r>
          </w:p>
        </w:tc>
        <w:tc>
          <w:tcPr/>
          <w:p w:rsidR="00000000" w:rsidDel="00000000" w:rsidP="00000000" w:rsidRDefault="00000000" w:rsidRPr="00000000" w14:paraId="00000071">
            <w:pPr>
              <w:rPr>
                <w:sz w:val="22"/>
                <w:szCs w:val="22"/>
              </w:rPr>
            </w:pPr>
            <w:r w:rsidDel="00000000" w:rsidR="00000000" w:rsidRPr="00000000">
              <w:rPr>
                <w:sz w:val="22"/>
                <w:szCs w:val="22"/>
                <w:rtl w:val="0"/>
              </w:rPr>
              <w:t xml:space="preserve">30-40 classes</w:t>
            </w:r>
          </w:p>
        </w:tc>
      </w:tr>
      <w:tr>
        <w:trPr>
          <w:cantSplit w:val="0"/>
          <w:trHeight w:val="233" w:hRule="atLeast"/>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3">
            <w:pPr>
              <w:rPr>
                <w:sz w:val="22"/>
                <w:szCs w:val="22"/>
              </w:rPr>
            </w:pPr>
            <w:r w:rsidDel="00000000" w:rsidR="00000000" w:rsidRPr="00000000">
              <w:rPr>
                <w:sz w:val="22"/>
                <w:szCs w:val="22"/>
                <w:rtl w:val="0"/>
              </w:rPr>
              <w:t xml:space="preserve">Shakespeare </w:t>
            </w:r>
          </w:p>
        </w:tc>
        <w:tc>
          <w:tcPr/>
          <w:p w:rsidR="00000000" w:rsidDel="00000000" w:rsidP="00000000" w:rsidRDefault="00000000" w:rsidRPr="00000000" w14:paraId="00000074">
            <w:pPr>
              <w:spacing w:after="240" w:before="240" w:lineRule="auto"/>
              <w:rPr>
                <w:sz w:val="22"/>
                <w:szCs w:val="22"/>
              </w:rPr>
            </w:pPr>
            <w:r w:rsidDel="00000000" w:rsidR="00000000" w:rsidRPr="00000000">
              <w:rPr>
                <w:b w:val="1"/>
                <w:rtl w:val="0"/>
              </w:rPr>
              <w:t xml:space="preserve"> </w:t>
            </w:r>
            <w:r w:rsidDel="00000000" w:rsidR="00000000" w:rsidRPr="00000000">
              <w:rPr>
                <w:sz w:val="22"/>
                <w:szCs w:val="22"/>
                <w:rtl w:val="0"/>
              </w:rPr>
              <w:t xml:space="preserve">Choice of </w:t>
            </w:r>
            <w:r w:rsidDel="00000000" w:rsidR="00000000" w:rsidRPr="00000000">
              <w:rPr>
                <w:sz w:val="22"/>
                <w:szCs w:val="22"/>
                <w:u w:val="single"/>
                <w:rtl w:val="0"/>
              </w:rPr>
              <w:t xml:space="preserve">King Lear</w:t>
            </w:r>
            <w:r w:rsidDel="00000000" w:rsidR="00000000" w:rsidRPr="00000000">
              <w:rPr>
                <w:sz w:val="22"/>
                <w:szCs w:val="22"/>
                <w:rtl w:val="0"/>
              </w:rPr>
              <w:t xml:space="preserve">, </w:t>
            </w:r>
            <w:r w:rsidDel="00000000" w:rsidR="00000000" w:rsidRPr="00000000">
              <w:rPr>
                <w:sz w:val="22"/>
                <w:szCs w:val="22"/>
                <w:u w:val="single"/>
                <w:rtl w:val="0"/>
              </w:rPr>
              <w:t xml:space="preserve">Hamlet</w:t>
            </w:r>
            <w:r w:rsidDel="00000000" w:rsidR="00000000" w:rsidRPr="00000000">
              <w:rPr>
                <w:sz w:val="22"/>
                <w:szCs w:val="22"/>
                <w:rtl w:val="0"/>
              </w:rPr>
              <w:t xml:space="preserve">, and</w:t>
            </w:r>
            <w:r w:rsidDel="00000000" w:rsidR="00000000" w:rsidRPr="00000000">
              <w:rPr>
                <w:sz w:val="22"/>
                <w:szCs w:val="22"/>
                <w:u w:val="single"/>
                <w:rtl w:val="0"/>
              </w:rPr>
              <w:t xml:space="preserve"> Rosencrantz and Guildenstern are Dead</w:t>
            </w:r>
            <w:r w:rsidDel="00000000" w:rsidR="00000000" w:rsidRPr="00000000">
              <w:rPr>
                <w:rtl w:val="0"/>
              </w:rPr>
            </w:r>
          </w:p>
        </w:tc>
        <w:tc>
          <w:tcPr>
            <w:vMerge w:val="continue"/>
          </w:tcPr>
          <w:p w:rsidR="00000000" w:rsidDel="00000000" w:rsidP="00000000" w:rsidRDefault="00000000" w:rsidRPr="00000000" w14:paraId="00000075">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sz w:val="22"/>
                <w:szCs w:val="22"/>
                <w:rtl w:val="0"/>
              </w:rPr>
              <w:t xml:space="preserve">30-40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7">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8">
            <w:pPr>
              <w:rPr>
                <w:sz w:val="22"/>
                <w:szCs w:val="22"/>
              </w:rPr>
            </w:pPr>
            <w:r w:rsidDel="00000000" w:rsidR="00000000" w:rsidRPr="00000000">
              <w:rPr>
                <w:sz w:val="22"/>
                <w:szCs w:val="22"/>
                <w:rtl w:val="0"/>
              </w:rPr>
              <w:t xml:space="preserve">Independent Reading Project (IRP)</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sz w:val="22"/>
                <w:szCs w:val="22"/>
                <w:u w:val="single"/>
              </w:rPr>
            </w:pPr>
            <w:r w:rsidDel="00000000" w:rsidR="00000000" w:rsidRPr="00000000">
              <w:rPr>
                <w:sz w:val="22"/>
                <w:szCs w:val="22"/>
                <w:rtl w:val="0"/>
              </w:rPr>
              <w:t xml:space="preserve">Student choice of twenty-first century, award-winning novels, which individual teachers present to their class.</w:t>
            </w:r>
            <w:r w:rsidDel="00000000" w:rsidR="00000000" w:rsidRPr="00000000">
              <w:rPr>
                <w:rtl w:val="0"/>
              </w:rPr>
            </w:r>
          </w:p>
        </w:tc>
        <w:tc>
          <w:tcPr>
            <w:vMerge w:val="continue"/>
          </w:tcPr>
          <w:p w:rsidR="00000000" w:rsidDel="00000000" w:rsidP="00000000" w:rsidRDefault="00000000" w:rsidRPr="00000000" w14:paraId="0000007C">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D">
            <w:pPr>
              <w:rPr>
                <w:sz w:val="22"/>
                <w:szCs w:val="22"/>
              </w:rPr>
            </w:pPr>
            <w:r w:rsidDel="00000000" w:rsidR="00000000" w:rsidRPr="00000000">
              <w:rPr>
                <w:sz w:val="22"/>
                <w:szCs w:val="22"/>
                <w:rtl w:val="0"/>
              </w:rPr>
              <w:t xml:space="preserve">Ongoing</w:t>
            </w:r>
          </w:p>
        </w:tc>
      </w:tr>
      <w:tr>
        <w:trPr>
          <w:cantSplit w:val="0"/>
          <w:trHeight w:val="1095" w:hRule="atLeast"/>
          <w:tblHeader w:val="0"/>
        </w:trPr>
        <w:tc>
          <w:tcPr/>
          <w:p w:rsidR="00000000" w:rsidDel="00000000" w:rsidP="00000000" w:rsidRDefault="00000000" w:rsidRPr="00000000" w14:paraId="0000007E">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F">
            <w:pPr>
              <w:rPr>
                <w:sz w:val="22"/>
                <w:szCs w:val="22"/>
              </w:rPr>
            </w:pPr>
            <w:r w:rsidDel="00000000" w:rsidR="00000000" w:rsidRPr="00000000">
              <w:rPr>
                <w:sz w:val="22"/>
                <w:szCs w:val="22"/>
                <w:rtl w:val="0"/>
              </w:rPr>
              <w:t xml:space="preserve">Forms of writing (and other </w:t>
            </w:r>
            <w:r w:rsidDel="00000000" w:rsidR="00000000" w:rsidRPr="00000000">
              <w:rPr>
                <w:i w:val="1"/>
                <w:sz w:val="22"/>
                <w:szCs w:val="22"/>
                <w:rtl w:val="0"/>
              </w:rPr>
              <w:t xml:space="preserve">texts</w:t>
            </w:r>
            <w:r w:rsidDel="00000000" w:rsidR="00000000" w:rsidRPr="00000000">
              <w:rPr>
                <w:sz w:val="22"/>
                <w:szCs w:val="22"/>
                <w:rtl w:val="0"/>
              </w:rPr>
              <w:t xml:space="preserve">)</w:t>
            </w:r>
          </w:p>
          <w:p w:rsidR="00000000" w:rsidDel="00000000" w:rsidP="00000000" w:rsidRDefault="00000000" w:rsidRPr="00000000" w14:paraId="00000080">
            <w:pPr>
              <w:rPr>
                <w:b w:val="1"/>
                <w:sz w:val="22"/>
                <w:szCs w:val="22"/>
              </w:rPr>
            </w:pPr>
            <w:r w:rsidDel="00000000" w:rsidR="00000000" w:rsidRPr="00000000">
              <w:rPr>
                <w:rtl w:val="0"/>
              </w:rPr>
            </w:r>
          </w:p>
        </w:tc>
        <w:tc>
          <w:tcPr/>
          <w:p w:rsidR="00000000" w:rsidDel="00000000" w:rsidP="00000000" w:rsidRDefault="00000000" w:rsidRPr="00000000" w14:paraId="00000081">
            <w:pPr>
              <w:spacing w:after="240" w:before="240" w:lineRule="auto"/>
              <w:ind w:left="0" w:firstLine="0"/>
              <w:rPr>
                <w:sz w:val="22"/>
                <w:szCs w:val="22"/>
                <w:u w:val="single"/>
              </w:rPr>
            </w:pPr>
            <w:r w:rsidDel="00000000" w:rsidR="00000000" w:rsidRPr="00000000">
              <w:rPr>
                <w:sz w:val="22"/>
                <w:szCs w:val="22"/>
                <w:rtl w:val="0"/>
              </w:rPr>
              <w:t xml:space="preserve"> </w:t>
            </w:r>
            <w:r w:rsidDel="00000000" w:rsidR="00000000" w:rsidRPr="00000000">
              <w:rPr>
                <w:sz w:val="22"/>
                <w:szCs w:val="22"/>
                <w:u w:val="single"/>
                <w:rtl w:val="0"/>
              </w:rPr>
              <w:t xml:space="preserve">Echoes 12, Viewpoints 12; The Act of Writing; Reference Points; 20</w:t>
            </w:r>
            <w:r w:rsidDel="00000000" w:rsidR="00000000" w:rsidRPr="00000000">
              <w:rPr>
                <w:sz w:val="22"/>
                <w:szCs w:val="22"/>
                <w:u w:val="single"/>
                <w:vertAlign w:val="superscript"/>
                <w:rtl w:val="0"/>
              </w:rPr>
              <w:t xml:space="preserve">th</w:t>
            </w:r>
            <w:r w:rsidDel="00000000" w:rsidR="00000000" w:rsidRPr="00000000">
              <w:rPr>
                <w:sz w:val="22"/>
                <w:szCs w:val="22"/>
                <w:u w:val="single"/>
                <w:rtl w:val="0"/>
              </w:rPr>
              <w:t xml:space="preserve"> Century Poetry and Poets or other appropriate sources.  </w:t>
            </w:r>
          </w:p>
          <w:p w:rsidR="00000000" w:rsidDel="00000000" w:rsidP="00000000" w:rsidRDefault="00000000" w:rsidRPr="00000000" w14:paraId="00000082">
            <w:pPr>
              <w:rPr>
                <w:sz w:val="22"/>
                <w:szCs w:val="22"/>
                <w:u w:val="single"/>
              </w:rPr>
            </w:pPr>
            <w:r w:rsidDel="00000000" w:rsidR="00000000" w:rsidRPr="00000000">
              <w:rPr>
                <w:rtl w:val="0"/>
              </w:rPr>
            </w:r>
          </w:p>
        </w:tc>
        <w:tc>
          <w:tcPr>
            <w:vMerge w:val="continue"/>
          </w:tcPr>
          <w:p w:rsidR="00000000" w:rsidDel="00000000" w:rsidP="00000000" w:rsidRDefault="00000000" w:rsidRPr="00000000" w14:paraId="00000083">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4">
            <w:pPr>
              <w:rPr>
                <w:sz w:val="22"/>
                <w:szCs w:val="22"/>
              </w:rPr>
            </w:pPr>
            <w:r w:rsidDel="00000000" w:rsidR="00000000" w:rsidRPr="00000000">
              <w:rPr>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Unit 5.</w:t>
            </w:r>
          </w:p>
          <w:p w:rsidR="00000000" w:rsidDel="00000000" w:rsidP="00000000" w:rsidRDefault="00000000" w:rsidRPr="00000000" w14:paraId="00000086">
            <w:pPr>
              <w:rPr>
                <w:sz w:val="22"/>
                <w:szCs w:val="22"/>
              </w:rPr>
            </w:pPr>
            <w:r w:rsidDel="00000000" w:rsidR="00000000" w:rsidRPr="00000000">
              <w:rPr>
                <w:sz w:val="22"/>
                <w:szCs w:val="22"/>
                <w:rtl w:val="0"/>
              </w:rPr>
              <w:t xml:space="preserve">Student-Produced Media Texts</w:t>
            </w:r>
          </w:p>
        </w:tc>
        <w:tc>
          <w:tcPr/>
          <w:p w:rsidR="00000000" w:rsidDel="00000000" w:rsidP="00000000" w:rsidRDefault="00000000" w:rsidRPr="00000000" w14:paraId="00000087">
            <w:pPr>
              <w:spacing w:after="240" w:before="240" w:lineRule="auto"/>
              <w:ind w:left="0" w:firstLine="0"/>
              <w:rPr>
                <w:sz w:val="22"/>
                <w:szCs w:val="22"/>
              </w:rPr>
            </w:pPr>
            <w:r w:rsidDel="00000000" w:rsidR="00000000" w:rsidRPr="00000000">
              <w:rPr>
                <w:sz w:val="22"/>
                <w:szCs w:val="22"/>
                <w:u w:val="single"/>
                <w:rtl w:val="0"/>
              </w:rPr>
              <w:t xml:space="preserve">Echoes 12, Viewpoints 12</w:t>
            </w:r>
            <w:r w:rsidDel="00000000" w:rsidR="00000000" w:rsidRPr="00000000">
              <w:rPr>
                <w:sz w:val="22"/>
                <w:szCs w:val="22"/>
                <w:rtl w:val="0"/>
              </w:rPr>
              <w:t xml:space="preserve">;  </w:t>
            </w:r>
            <w:r w:rsidDel="00000000" w:rsidR="00000000" w:rsidRPr="00000000">
              <w:rPr>
                <w:sz w:val="22"/>
                <w:szCs w:val="22"/>
                <w:u w:val="single"/>
                <w:rtl w:val="0"/>
              </w:rPr>
              <w:t xml:space="preserve">McLuhan’s Wake</w:t>
            </w:r>
            <w:r w:rsidDel="00000000" w:rsidR="00000000" w:rsidRPr="00000000">
              <w:rPr>
                <w:sz w:val="22"/>
                <w:szCs w:val="22"/>
                <w:rtl w:val="0"/>
              </w:rPr>
              <w:t xml:space="preserve">, and various documentary films </w:t>
            </w:r>
          </w:p>
        </w:tc>
        <w:tc>
          <w:tcPr>
            <w:vMerge w:val="continue"/>
          </w:tcPr>
          <w:p w:rsidR="00000000" w:rsidDel="00000000" w:rsidP="00000000" w:rsidRDefault="00000000" w:rsidRPr="00000000" w14:paraId="00000088">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9">
            <w:pPr>
              <w:rPr>
                <w:b w:val="1"/>
                <w:sz w:val="22"/>
                <w:szCs w:val="22"/>
              </w:rPr>
            </w:pPr>
            <w:r w:rsidDel="00000000" w:rsidR="00000000" w:rsidRPr="00000000">
              <w:rPr>
                <w:sz w:val="22"/>
                <w:szCs w:val="22"/>
                <w:rtl w:val="0"/>
              </w:rPr>
              <w:t xml:space="preserve">Ongoing</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A">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b w:val="1"/>
                <w:sz w:val="22"/>
                <w:szCs w:val="22"/>
              </w:rPr>
            </w:pPr>
            <w:r w:rsidDel="00000000" w:rsidR="00000000" w:rsidRPr="00000000">
              <w:rPr>
                <w:rtl w:val="0"/>
              </w:rPr>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Podcasts, Presentations, Blogs, Debates, Structured Interviews, and Vlogs.</w:t>
            </w:r>
          </w:p>
        </w:tc>
        <w:tc>
          <w:tcPr/>
          <w:p w:rsidR="00000000" w:rsidDel="00000000" w:rsidP="00000000" w:rsidRDefault="00000000" w:rsidRPr="00000000" w14:paraId="0000008E">
            <w:pPr>
              <w:rPr>
                <w:sz w:val="28"/>
                <w:szCs w:val="28"/>
              </w:rPr>
            </w:pPr>
            <w:r w:rsidDel="00000000" w:rsidR="00000000" w:rsidRPr="00000000">
              <w:rPr>
                <w:sz w:val="22"/>
                <w:szCs w:val="22"/>
                <w:rtl w:val="0"/>
              </w:rPr>
              <w:t xml:space="preserve">Summative project 15% (Based on Oral Literacy and Media Studies)</w:t>
            </w:r>
            <w:r w:rsidDel="00000000" w:rsidR="00000000" w:rsidRPr="00000000">
              <w:rPr>
                <w:rtl w:val="0"/>
              </w:rPr>
            </w:r>
          </w:p>
        </w:tc>
        <w:tc>
          <w:tcPr/>
          <w:p w:rsidR="00000000" w:rsidDel="00000000" w:rsidP="00000000" w:rsidRDefault="00000000" w:rsidRPr="00000000" w14:paraId="0000008F">
            <w:pPr>
              <w:rPr>
                <w:b w:val="1"/>
                <w:sz w:val="22"/>
                <w:szCs w:val="22"/>
              </w:rPr>
            </w:pPr>
            <w:r w:rsidDel="00000000" w:rsidR="00000000" w:rsidRPr="00000000">
              <w:rPr>
                <w:rtl w:val="0"/>
              </w:rPr>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